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96810" w14:textId="77777777" w:rsidR="0080730F" w:rsidRDefault="0080730F" w:rsidP="0080730F">
      <w:pPr>
        <w:tabs>
          <w:tab w:val="left" w:pos="4140"/>
          <w:tab w:val="left" w:pos="8503"/>
        </w:tabs>
        <w:ind w:right="107"/>
      </w:pPr>
      <w:bookmarkStart w:id="0" w:name="_Hlk60144145"/>
    </w:p>
    <w:p w14:paraId="2C6A06FB" w14:textId="77777777" w:rsidR="0080730F" w:rsidRDefault="0080730F" w:rsidP="0080730F">
      <w:pPr>
        <w:tabs>
          <w:tab w:val="left" w:pos="4140"/>
          <w:tab w:val="left" w:pos="8503"/>
        </w:tabs>
        <w:ind w:right="107"/>
      </w:pPr>
    </w:p>
    <w:p w14:paraId="7A9A8480" w14:textId="64D4A968" w:rsidR="0080730F" w:rsidRDefault="0080730F" w:rsidP="0080730F">
      <w:pPr>
        <w:tabs>
          <w:tab w:val="left" w:pos="4140"/>
          <w:tab w:val="left" w:pos="8503"/>
        </w:tabs>
        <w:ind w:right="107"/>
        <w:jc w:val="center"/>
        <w:rPr>
          <w:b/>
          <w:sz w:val="48"/>
          <w:szCs w:val="48"/>
        </w:rPr>
      </w:pPr>
      <w:r>
        <w:rPr>
          <w:b/>
          <w:sz w:val="48"/>
          <w:szCs w:val="48"/>
        </w:rPr>
        <w:t>B</w:t>
      </w:r>
      <w:r w:rsidRPr="00A02A72">
        <w:rPr>
          <w:b/>
          <w:sz w:val="48"/>
          <w:szCs w:val="48"/>
        </w:rPr>
        <w:t xml:space="preserve">. </w:t>
      </w:r>
      <w:bookmarkStart w:id="1" w:name="_Hlk60144099"/>
      <w:r>
        <w:rPr>
          <w:b/>
          <w:sz w:val="48"/>
          <w:szCs w:val="48"/>
        </w:rPr>
        <w:t>SOUHRNNÁ TECHNICKÁ ZPRÁVA</w:t>
      </w:r>
    </w:p>
    <w:p w14:paraId="14DA20FB" w14:textId="77777777" w:rsidR="0080730F" w:rsidRPr="00A02A72" w:rsidRDefault="0080730F" w:rsidP="0080730F">
      <w:pPr>
        <w:tabs>
          <w:tab w:val="left" w:pos="4140"/>
          <w:tab w:val="left" w:pos="8503"/>
        </w:tabs>
        <w:ind w:right="107"/>
        <w:jc w:val="center"/>
        <w:rPr>
          <w:b/>
          <w:sz w:val="48"/>
          <w:szCs w:val="48"/>
        </w:rPr>
      </w:pPr>
    </w:p>
    <w:p w14:paraId="0F30080A" w14:textId="77777777" w:rsidR="0080730F" w:rsidRPr="00A02A72" w:rsidRDefault="0080730F" w:rsidP="0080730F">
      <w:pPr>
        <w:tabs>
          <w:tab w:val="left" w:pos="4140"/>
          <w:tab w:val="left" w:pos="8503"/>
        </w:tabs>
        <w:ind w:right="107"/>
        <w:jc w:val="center"/>
        <w:rPr>
          <w:b/>
          <w:sz w:val="48"/>
          <w:szCs w:val="48"/>
        </w:rPr>
      </w:pPr>
      <w:r w:rsidRPr="00A02A72">
        <w:rPr>
          <w:b/>
          <w:kern w:val="36"/>
          <w:sz w:val="32"/>
        </w:rPr>
        <w:t>„ZŠ Záhuní, Frenštát pod Radhoštěm-Komplexní oprava kuchyně školní jídelny“</w:t>
      </w:r>
    </w:p>
    <w:p w14:paraId="40B12CB8" w14:textId="77777777" w:rsidR="0080730F" w:rsidRDefault="0080730F" w:rsidP="0080730F"/>
    <w:p w14:paraId="680D5473" w14:textId="77777777" w:rsidR="0080730F" w:rsidRDefault="0080730F" w:rsidP="0080730F"/>
    <w:p w14:paraId="626DB62A" w14:textId="77777777" w:rsidR="0080730F" w:rsidRDefault="0080730F" w:rsidP="0080730F"/>
    <w:p w14:paraId="25F242CD" w14:textId="77777777" w:rsidR="0080730F" w:rsidRDefault="0080730F" w:rsidP="0080730F"/>
    <w:p w14:paraId="59F96845" w14:textId="77777777" w:rsidR="0080730F" w:rsidRDefault="0080730F" w:rsidP="0080730F"/>
    <w:p w14:paraId="502208F0" w14:textId="77777777" w:rsidR="0080730F" w:rsidRDefault="0080730F" w:rsidP="0080730F"/>
    <w:p w14:paraId="44BDD247" w14:textId="77777777" w:rsidR="0080730F" w:rsidRDefault="0080730F" w:rsidP="0080730F"/>
    <w:p w14:paraId="4138C7A2" w14:textId="77777777" w:rsidR="0080730F" w:rsidRDefault="0080730F" w:rsidP="0080730F"/>
    <w:p w14:paraId="3A4F6386" w14:textId="77777777" w:rsidR="0080730F" w:rsidRPr="00A02A72" w:rsidRDefault="0080730F" w:rsidP="0080730F"/>
    <w:p w14:paraId="12A9E512" w14:textId="77777777" w:rsidR="0080730F" w:rsidRPr="00EA7846" w:rsidRDefault="0080730F" w:rsidP="0080730F">
      <w:pPr>
        <w:autoSpaceDE w:val="0"/>
        <w:autoSpaceDN w:val="0"/>
        <w:adjustRightInd w:val="0"/>
        <w:spacing w:after="0"/>
        <w:rPr>
          <w:rFonts w:cs="Arial,Bold"/>
          <w:b/>
          <w:bCs/>
          <w:szCs w:val="24"/>
        </w:rPr>
      </w:pPr>
      <w:r w:rsidRPr="00EA7846">
        <w:rPr>
          <w:rFonts w:cs="Arial,Bold"/>
          <w:b/>
          <w:bCs/>
          <w:szCs w:val="24"/>
        </w:rPr>
        <w:t>Investor:</w:t>
      </w: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b/>
          <w:bCs/>
          <w:szCs w:val="24"/>
        </w:rPr>
        <w:tab/>
        <w:t>Město Frenštát pod Radhoštěm</w:t>
      </w:r>
    </w:p>
    <w:p w14:paraId="1AC5B1C4" w14:textId="77777777" w:rsidR="0080730F" w:rsidRPr="00EA7846" w:rsidRDefault="0080730F" w:rsidP="0080730F">
      <w:pPr>
        <w:autoSpaceDE w:val="0"/>
        <w:autoSpaceDN w:val="0"/>
        <w:adjustRightInd w:val="0"/>
        <w:spacing w:after="0"/>
        <w:rPr>
          <w:rFonts w:cs="Arial,Bold"/>
          <w:szCs w:val="24"/>
        </w:rPr>
      </w:pP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szCs w:val="24"/>
        </w:rPr>
        <w:t>Nám. Míru 1</w:t>
      </w:r>
    </w:p>
    <w:p w14:paraId="2D4177F5" w14:textId="77777777" w:rsidR="0080730F" w:rsidRPr="00EA7846" w:rsidRDefault="0080730F" w:rsidP="0080730F">
      <w:pPr>
        <w:autoSpaceDE w:val="0"/>
        <w:autoSpaceDN w:val="0"/>
        <w:adjustRightInd w:val="0"/>
        <w:spacing w:after="0"/>
        <w:ind w:left="3117" w:firstLine="423"/>
        <w:rPr>
          <w:rFonts w:cs="Arial,Bold"/>
          <w:szCs w:val="24"/>
        </w:rPr>
      </w:pPr>
      <w:r w:rsidRPr="00EA7846">
        <w:rPr>
          <w:rFonts w:cs="Arial,Bold"/>
          <w:szCs w:val="24"/>
        </w:rPr>
        <w:t>744 01 Frenštát pod Radhoštěm</w:t>
      </w:r>
    </w:p>
    <w:p w14:paraId="43A3BDFB" w14:textId="77777777" w:rsidR="0080730F" w:rsidRPr="00EA7846" w:rsidRDefault="0080730F" w:rsidP="0080730F">
      <w:pPr>
        <w:autoSpaceDE w:val="0"/>
        <w:autoSpaceDN w:val="0"/>
        <w:adjustRightInd w:val="0"/>
        <w:spacing w:after="0"/>
        <w:ind w:left="3117" w:firstLine="423"/>
        <w:rPr>
          <w:rFonts w:cs="Arial,Bold"/>
          <w:b/>
          <w:bCs/>
          <w:szCs w:val="24"/>
        </w:rPr>
      </w:pPr>
    </w:p>
    <w:p w14:paraId="7BBC2710" w14:textId="77777777" w:rsidR="0080730F" w:rsidRPr="00EA7846" w:rsidRDefault="0080730F" w:rsidP="0080730F">
      <w:pPr>
        <w:autoSpaceDE w:val="0"/>
        <w:autoSpaceDN w:val="0"/>
        <w:adjustRightInd w:val="0"/>
        <w:spacing w:after="0"/>
        <w:rPr>
          <w:rFonts w:cs="Arial,Bold"/>
          <w:b/>
          <w:bCs/>
          <w:szCs w:val="24"/>
        </w:rPr>
      </w:pPr>
      <w:r w:rsidRPr="00EA7846">
        <w:rPr>
          <w:rFonts w:cs="Arial,Bold"/>
          <w:b/>
          <w:bCs/>
          <w:szCs w:val="24"/>
        </w:rPr>
        <w:t>Zpracovatel:</w:t>
      </w: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b/>
          <w:bCs/>
          <w:szCs w:val="24"/>
        </w:rPr>
        <w:tab/>
        <w:t xml:space="preserve">GASTRO MACH, s. r. o. </w:t>
      </w:r>
    </w:p>
    <w:p w14:paraId="7C338BB1" w14:textId="77777777" w:rsidR="0080730F" w:rsidRPr="00EA7846" w:rsidRDefault="0080730F" w:rsidP="0080730F">
      <w:pPr>
        <w:autoSpaceDE w:val="0"/>
        <w:autoSpaceDN w:val="0"/>
        <w:adjustRightInd w:val="0"/>
        <w:spacing w:after="0"/>
        <w:rPr>
          <w:rFonts w:cs="Arial,Bold"/>
          <w:szCs w:val="24"/>
        </w:rPr>
      </w:pP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szCs w:val="24"/>
        </w:rPr>
        <w:t>Za Podjezdem 449/9</w:t>
      </w:r>
    </w:p>
    <w:p w14:paraId="6083014E" w14:textId="77777777" w:rsidR="0080730F" w:rsidRPr="00EA7846" w:rsidRDefault="0080730F" w:rsidP="0080730F">
      <w:pPr>
        <w:autoSpaceDE w:val="0"/>
        <w:autoSpaceDN w:val="0"/>
        <w:adjustRightInd w:val="0"/>
        <w:spacing w:after="0"/>
        <w:rPr>
          <w:rFonts w:cs="Arial,Bold"/>
          <w:b/>
          <w:bCs/>
          <w:szCs w:val="24"/>
        </w:rPr>
      </w:pPr>
      <w:r w:rsidRPr="00EA7846">
        <w:rPr>
          <w:rFonts w:cs="Arial,Bold"/>
          <w:szCs w:val="24"/>
        </w:rPr>
        <w:tab/>
      </w:r>
      <w:r w:rsidRPr="00EA7846">
        <w:rPr>
          <w:rFonts w:cs="Arial,Bold"/>
          <w:szCs w:val="24"/>
        </w:rPr>
        <w:tab/>
      </w:r>
      <w:r w:rsidRPr="00EA7846">
        <w:rPr>
          <w:rFonts w:cs="Arial,Bold"/>
          <w:szCs w:val="24"/>
        </w:rPr>
        <w:tab/>
      </w:r>
      <w:r w:rsidRPr="00EA7846">
        <w:rPr>
          <w:rFonts w:cs="Arial,Bold"/>
          <w:szCs w:val="24"/>
        </w:rPr>
        <w:tab/>
      </w:r>
      <w:r w:rsidRPr="00EA7846">
        <w:rPr>
          <w:rFonts w:cs="Arial,Bold"/>
          <w:szCs w:val="24"/>
        </w:rPr>
        <w:tab/>
        <w:t>790 01 Jeseník</w:t>
      </w:r>
      <w:r w:rsidRPr="00EA7846">
        <w:rPr>
          <w:rFonts w:cs="Arial,Bold"/>
          <w:b/>
          <w:bCs/>
          <w:szCs w:val="24"/>
        </w:rPr>
        <w:t xml:space="preserve"> </w:t>
      </w:r>
      <w:r w:rsidRPr="00EA7846">
        <w:rPr>
          <w:rFonts w:cs="Arial,Bold"/>
          <w:b/>
          <w:bCs/>
          <w:szCs w:val="24"/>
        </w:rPr>
        <w:tab/>
      </w:r>
    </w:p>
    <w:p w14:paraId="1CD5FEDB" w14:textId="77777777" w:rsidR="0080730F" w:rsidRPr="00EA7846" w:rsidRDefault="0080730F" w:rsidP="0080730F">
      <w:pPr>
        <w:autoSpaceDE w:val="0"/>
        <w:autoSpaceDN w:val="0"/>
        <w:adjustRightInd w:val="0"/>
        <w:spacing w:after="0"/>
        <w:rPr>
          <w:rFonts w:cs="Arial,Bold"/>
          <w:b/>
          <w:bCs/>
          <w:szCs w:val="24"/>
        </w:rPr>
      </w:pPr>
    </w:p>
    <w:p w14:paraId="589ED227" w14:textId="77777777" w:rsidR="0080730F" w:rsidRPr="00EA7846" w:rsidRDefault="0080730F" w:rsidP="0080730F">
      <w:pPr>
        <w:autoSpaceDE w:val="0"/>
        <w:autoSpaceDN w:val="0"/>
        <w:adjustRightInd w:val="0"/>
        <w:spacing w:after="0"/>
        <w:rPr>
          <w:rFonts w:cs="Arial,Bold"/>
          <w:b/>
          <w:szCs w:val="24"/>
        </w:rPr>
      </w:pPr>
      <w:r w:rsidRPr="00EA7846">
        <w:rPr>
          <w:rFonts w:cs="Arial,Bold"/>
          <w:b/>
          <w:bCs/>
          <w:szCs w:val="24"/>
        </w:rPr>
        <w:t>Projektant:</w:t>
      </w: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b/>
          <w:bCs/>
          <w:szCs w:val="24"/>
        </w:rPr>
        <w:tab/>
      </w:r>
      <w:r w:rsidRPr="00EA7846">
        <w:rPr>
          <w:rFonts w:cs="Arial,Bold"/>
          <w:b/>
          <w:szCs w:val="24"/>
        </w:rPr>
        <w:t>Ing. Jakub ŠAŠINKA</w:t>
      </w:r>
    </w:p>
    <w:p w14:paraId="5FF0FDA7" w14:textId="77777777" w:rsidR="0080730F" w:rsidRPr="00EA7846" w:rsidRDefault="0080730F" w:rsidP="0080730F">
      <w:pPr>
        <w:spacing w:after="0"/>
        <w:ind w:left="2832" w:firstLine="708"/>
        <w:rPr>
          <w:rFonts w:cs="Arial,Bold"/>
          <w:bCs/>
          <w:szCs w:val="24"/>
        </w:rPr>
      </w:pPr>
      <w:r w:rsidRPr="00EA7846">
        <w:rPr>
          <w:rFonts w:cs="Arial,Bold"/>
          <w:bCs/>
          <w:szCs w:val="24"/>
        </w:rPr>
        <w:t>601 189 333</w:t>
      </w:r>
    </w:p>
    <w:p w14:paraId="3B3FE78E" w14:textId="77777777" w:rsidR="0080730F" w:rsidRPr="00EA7846" w:rsidRDefault="00BC07AE" w:rsidP="0080730F">
      <w:pPr>
        <w:spacing w:after="0"/>
        <w:ind w:left="2832" w:firstLine="708"/>
        <w:rPr>
          <w:szCs w:val="24"/>
          <w:lang w:eastAsia="cs-CZ"/>
        </w:rPr>
      </w:pPr>
      <w:hyperlink r:id="rId11" w:history="1">
        <w:r w:rsidR="0080730F" w:rsidRPr="00EA7846">
          <w:rPr>
            <w:szCs w:val="24"/>
            <w:lang w:eastAsia="cs-CZ"/>
          </w:rPr>
          <w:t>j.sasinka@gastromach.cz</w:t>
        </w:r>
      </w:hyperlink>
    </w:p>
    <w:p w14:paraId="1DA2FE0B" w14:textId="77777777" w:rsidR="0080730F" w:rsidRPr="00EA7846" w:rsidRDefault="0080730F" w:rsidP="0080730F">
      <w:pPr>
        <w:autoSpaceDE w:val="0"/>
        <w:autoSpaceDN w:val="0"/>
        <w:adjustRightInd w:val="0"/>
        <w:spacing w:after="0"/>
        <w:ind w:left="993"/>
        <w:rPr>
          <w:rFonts w:cs="Arial,Bold"/>
          <w:bCs/>
          <w:szCs w:val="24"/>
        </w:rPr>
      </w:pPr>
    </w:p>
    <w:p w14:paraId="10F89C1A" w14:textId="77777777" w:rsidR="0080730F" w:rsidRPr="00EA7846" w:rsidRDefault="0080730F" w:rsidP="0080730F">
      <w:pPr>
        <w:spacing w:after="0"/>
        <w:rPr>
          <w:rFonts w:eastAsia="Times New Roman" w:cs="Times New Roman"/>
          <w:b/>
          <w:bCs/>
          <w:szCs w:val="24"/>
          <w:lang w:eastAsia="cs-CZ"/>
        </w:rPr>
      </w:pPr>
      <w:r w:rsidRPr="00EA7846">
        <w:rPr>
          <w:rFonts w:eastAsia="Times New Roman" w:cs="Times New Roman"/>
          <w:b/>
          <w:szCs w:val="24"/>
          <w:lang w:eastAsia="cs-CZ"/>
        </w:rPr>
        <w:t>Autorizovaný projektant:</w:t>
      </w:r>
      <w:r w:rsidRPr="00EA7846">
        <w:rPr>
          <w:rFonts w:eastAsia="Times New Roman" w:cs="Times New Roman"/>
          <w:b/>
          <w:szCs w:val="24"/>
          <w:lang w:eastAsia="cs-CZ"/>
        </w:rPr>
        <w:tab/>
      </w:r>
      <w:r w:rsidRPr="00EA7846">
        <w:rPr>
          <w:rFonts w:eastAsia="Times New Roman" w:cs="Times New Roman"/>
          <w:b/>
          <w:szCs w:val="24"/>
          <w:lang w:eastAsia="cs-CZ"/>
        </w:rPr>
        <w:tab/>
      </w:r>
      <w:r w:rsidRPr="00EA7846">
        <w:rPr>
          <w:rFonts w:eastAsia="Times New Roman" w:cs="Times New Roman"/>
          <w:b/>
          <w:bCs/>
          <w:szCs w:val="24"/>
          <w:lang w:eastAsia="cs-CZ"/>
        </w:rPr>
        <w:t>Ing. Arch. Luboš MUTŇANSKÝ</w:t>
      </w:r>
    </w:p>
    <w:p w14:paraId="2C895C73" w14:textId="77777777" w:rsidR="0080730F" w:rsidRPr="00EA7846" w:rsidRDefault="0080730F" w:rsidP="0080730F">
      <w:pPr>
        <w:spacing w:after="0"/>
        <w:ind w:left="2832" w:firstLine="708"/>
        <w:rPr>
          <w:rFonts w:eastAsia="Times New Roman" w:cs="Times New Roman"/>
          <w:szCs w:val="24"/>
          <w:lang w:eastAsia="cs-CZ"/>
        </w:rPr>
      </w:pPr>
      <w:r w:rsidRPr="00EA7846">
        <w:rPr>
          <w:rFonts w:eastAsia="Times New Roman" w:cs="Times New Roman"/>
          <w:szCs w:val="24"/>
          <w:lang w:eastAsia="cs-CZ"/>
        </w:rPr>
        <w:t>777 825 551</w:t>
      </w:r>
    </w:p>
    <w:p w14:paraId="2CAC7ACD" w14:textId="77777777" w:rsidR="0080730F" w:rsidRPr="00EA7846" w:rsidRDefault="00BC07AE" w:rsidP="0080730F">
      <w:pPr>
        <w:spacing w:after="0"/>
        <w:ind w:left="2832" w:firstLine="708"/>
        <w:rPr>
          <w:rFonts w:eastAsia="Times New Roman" w:cs="Times New Roman"/>
          <w:szCs w:val="24"/>
          <w:lang w:eastAsia="cs-CZ"/>
        </w:rPr>
      </w:pPr>
      <w:hyperlink r:id="rId12" w:history="1">
        <w:r w:rsidR="0080730F" w:rsidRPr="00EA7846">
          <w:rPr>
            <w:szCs w:val="24"/>
            <w:lang w:eastAsia="cs-CZ"/>
          </w:rPr>
          <w:t>l.mutnansky@seznam.cz</w:t>
        </w:r>
      </w:hyperlink>
    </w:p>
    <w:p w14:paraId="6FEFC7D6" w14:textId="77777777" w:rsidR="0080730F" w:rsidRPr="00EA7846" w:rsidRDefault="0080730F" w:rsidP="0080730F">
      <w:pPr>
        <w:spacing w:after="0"/>
        <w:ind w:left="2832" w:firstLine="708"/>
        <w:rPr>
          <w:rFonts w:eastAsia="Times New Roman" w:cs="Times New Roman"/>
          <w:szCs w:val="24"/>
          <w:lang w:eastAsia="cs-CZ"/>
        </w:rPr>
      </w:pPr>
    </w:p>
    <w:p w14:paraId="5CD253E0" w14:textId="7CCEA90C" w:rsidR="0080730F" w:rsidRPr="004412D5" w:rsidRDefault="0080730F" w:rsidP="0080730F">
      <w:pPr>
        <w:spacing w:after="0"/>
        <w:rPr>
          <w:rFonts w:eastAsia="Times New Roman" w:cs="Times New Roman"/>
          <w:b/>
          <w:szCs w:val="24"/>
          <w:highlight w:val="yellow"/>
          <w:lang w:eastAsia="cs-CZ"/>
        </w:rPr>
      </w:pPr>
      <w:r w:rsidRPr="00EA7846">
        <w:rPr>
          <w:rFonts w:eastAsia="Times New Roman" w:cs="Times New Roman"/>
          <w:b/>
          <w:szCs w:val="24"/>
          <w:lang w:eastAsia="cs-CZ"/>
        </w:rPr>
        <w:t xml:space="preserve">Datum: </w:t>
      </w:r>
      <w:r w:rsidRPr="00EA7846">
        <w:rPr>
          <w:rFonts w:eastAsia="Times New Roman" w:cs="Times New Roman"/>
          <w:b/>
          <w:szCs w:val="24"/>
          <w:lang w:eastAsia="cs-CZ"/>
        </w:rPr>
        <w:tab/>
      </w:r>
      <w:r w:rsidRPr="00EA7846">
        <w:rPr>
          <w:rFonts w:eastAsia="Times New Roman" w:cs="Times New Roman"/>
          <w:b/>
          <w:szCs w:val="24"/>
          <w:lang w:eastAsia="cs-CZ"/>
        </w:rPr>
        <w:tab/>
      </w:r>
      <w:r w:rsidRPr="00EA7846">
        <w:rPr>
          <w:rFonts w:eastAsia="Times New Roman" w:cs="Times New Roman"/>
          <w:b/>
          <w:szCs w:val="24"/>
          <w:lang w:eastAsia="cs-CZ"/>
        </w:rPr>
        <w:tab/>
      </w:r>
      <w:r w:rsidRPr="00EA7846">
        <w:rPr>
          <w:rFonts w:eastAsia="Times New Roman" w:cs="Times New Roman"/>
          <w:b/>
          <w:szCs w:val="24"/>
          <w:lang w:eastAsia="cs-CZ"/>
        </w:rPr>
        <w:tab/>
      </w:r>
      <w:r w:rsidR="00A26021">
        <w:rPr>
          <w:rFonts w:eastAsia="Times New Roman" w:cs="Times New Roman"/>
          <w:szCs w:val="24"/>
          <w:lang w:eastAsia="cs-CZ"/>
        </w:rPr>
        <w:t>2</w:t>
      </w:r>
      <w:r w:rsidRPr="00EA7846">
        <w:rPr>
          <w:rFonts w:eastAsia="Times New Roman" w:cs="Times New Roman"/>
          <w:szCs w:val="24"/>
          <w:lang w:eastAsia="cs-CZ"/>
        </w:rPr>
        <w:t>/202</w:t>
      </w:r>
      <w:r>
        <w:rPr>
          <w:rFonts w:eastAsia="Times New Roman" w:cs="Times New Roman"/>
          <w:szCs w:val="24"/>
          <w:lang w:eastAsia="cs-CZ"/>
        </w:rPr>
        <w:t>1</w:t>
      </w:r>
      <w:bookmarkEnd w:id="0"/>
      <w:bookmarkEnd w:id="1"/>
      <w:r w:rsidRPr="004412D5">
        <w:rPr>
          <w:rFonts w:eastAsia="Times New Roman"/>
          <w:b/>
          <w:kern w:val="36"/>
          <w:highlight w:val="yellow"/>
        </w:rPr>
        <w:br w:type="page"/>
      </w:r>
    </w:p>
    <w:p w14:paraId="475B1454" w14:textId="77777777" w:rsidR="0080730F" w:rsidRPr="00EB52EA" w:rsidRDefault="0080730F" w:rsidP="00D01EBB">
      <w:pPr>
        <w:pStyle w:val="Nadpis1"/>
      </w:pPr>
      <w:r w:rsidRPr="00EB52EA">
        <w:lastRenderedPageBreak/>
        <w:t>B.1 Popis území stavby</w:t>
      </w:r>
    </w:p>
    <w:p w14:paraId="5B614CCD" w14:textId="0210F946" w:rsidR="004A4594" w:rsidRPr="00EB52EA" w:rsidRDefault="0080730F" w:rsidP="004A4594">
      <w:pPr>
        <w:pStyle w:val="Nadpis3"/>
        <w:rPr>
          <w:rFonts w:eastAsia="Times New Roman"/>
          <w:lang w:eastAsia="cs-CZ"/>
        </w:rPr>
      </w:pPr>
      <w:r w:rsidRPr="00EB52EA">
        <w:rPr>
          <w:rFonts w:eastAsia="Times New Roman"/>
          <w:lang w:eastAsia="cs-CZ"/>
        </w:rPr>
        <w:t>a) charakteristika území a stavebního pozemku, zastavěné území a nezastavěné území, soulad navrhované stavby s charakterem území, dosavadní využití a zastavěnost území</w:t>
      </w:r>
    </w:p>
    <w:p w14:paraId="6037A95A" w14:textId="623EF89D" w:rsidR="00BB2FF8" w:rsidRPr="00EB52EA" w:rsidRDefault="00BB2FF8" w:rsidP="00BB2FF8">
      <w:pPr>
        <w:rPr>
          <w:lang w:eastAsia="cs-CZ"/>
        </w:rPr>
      </w:pPr>
      <w:r w:rsidRPr="00EB52EA">
        <w:rPr>
          <w:lang w:eastAsia="cs-CZ"/>
        </w:rPr>
        <w:t>navrhovanou stavební úpravou se nemění</w:t>
      </w:r>
    </w:p>
    <w:p w14:paraId="68A6AB18" w14:textId="402ED84A" w:rsidR="0080730F" w:rsidRPr="00EB52EA" w:rsidRDefault="0080730F" w:rsidP="00D01EBB">
      <w:pPr>
        <w:pStyle w:val="Nadpis3"/>
        <w:rPr>
          <w:rFonts w:eastAsia="Times New Roman"/>
          <w:lang w:eastAsia="cs-CZ"/>
        </w:rPr>
      </w:pPr>
      <w:r w:rsidRPr="00EB52EA">
        <w:rPr>
          <w:rFonts w:eastAsia="Times New Roman"/>
          <w:lang w:eastAsia="cs-CZ"/>
        </w:rPr>
        <w:t>b) údaje o souladu u s územním rozhodnutím nebo regulačním plánem nebo veřejnoprávní smlouvou územní rozhodnutí nahrazující anebo územním souhlasem,</w:t>
      </w:r>
    </w:p>
    <w:p w14:paraId="602C5FE1" w14:textId="63D38A65" w:rsidR="00F54D30" w:rsidRPr="00EB52EA" w:rsidRDefault="00BB2FF8" w:rsidP="00F54D30">
      <w:pPr>
        <w:rPr>
          <w:lang w:eastAsia="cs-CZ"/>
        </w:rPr>
      </w:pPr>
      <w:r w:rsidRPr="00EB52EA">
        <w:rPr>
          <w:lang w:eastAsia="cs-CZ"/>
        </w:rPr>
        <w:t>nedotýká se</w:t>
      </w:r>
      <w:r w:rsidR="00F54D30" w:rsidRPr="00EB52EA">
        <w:rPr>
          <w:lang w:eastAsia="cs-CZ"/>
        </w:rPr>
        <w:t xml:space="preserve"> - rekonstrukce vnitřních částí objektu.</w:t>
      </w:r>
    </w:p>
    <w:p w14:paraId="5CFE9AD9" w14:textId="02C310F5" w:rsidR="0080730F" w:rsidRPr="00EB52EA" w:rsidRDefault="0080730F" w:rsidP="00D01EBB">
      <w:pPr>
        <w:pStyle w:val="Nadpis3"/>
        <w:rPr>
          <w:rFonts w:eastAsia="Times New Roman"/>
          <w:lang w:eastAsia="cs-CZ"/>
        </w:rPr>
      </w:pPr>
      <w:r w:rsidRPr="00EB52EA">
        <w:rPr>
          <w:rFonts w:eastAsia="Times New Roman"/>
          <w:lang w:eastAsia="cs-CZ"/>
        </w:rPr>
        <w:t>c) údaje o souladu s územně plánovací dokumentací, v případě stavebních úprav podmiňujících změnu v užívání stavby,</w:t>
      </w:r>
    </w:p>
    <w:p w14:paraId="106E3FF4" w14:textId="142FBA4E" w:rsidR="00F54D30" w:rsidRPr="00EB52EA" w:rsidRDefault="00F54D30" w:rsidP="00F54D30">
      <w:pPr>
        <w:rPr>
          <w:lang w:eastAsia="cs-CZ"/>
        </w:rPr>
      </w:pPr>
      <w:r w:rsidRPr="00EB52EA">
        <w:rPr>
          <w:lang w:eastAsia="cs-CZ"/>
        </w:rPr>
        <w:t>rekonstrukce vnitřních částí objektu</w:t>
      </w:r>
      <w:r w:rsidR="009D1AC6" w:rsidRPr="00EB52EA">
        <w:rPr>
          <w:lang w:eastAsia="cs-CZ"/>
        </w:rPr>
        <w:t xml:space="preserve"> –</w:t>
      </w:r>
      <w:r w:rsidRPr="00EB52EA">
        <w:rPr>
          <w:lang w:eastAsia="cs-CZ"/>
        </w:rPr>
        <w:t xml:space="preserve"> nemění</w:t>
      </w:r>
      <w:r w:rsidR="009D1AC6" w:rsidRPr="00EB52EA">
        <w:rPr>
          <w:lang w:eastAsia="cs-CZ"/>
        </w:rPr>
        <w:t xml:space="preserve"> se</w:t>
      </w:r>
      <w:r w:rsidRPr="00EB52EA">
        <w:rPr>
          <w:lang w:eastAsia="cs-CZ"/>
        </w:rPr>
        <w:t xml:space="preserve"> původní užívání objektu.</w:t>
      </w:r>
    </w:p>
    <w:p w14:paraId="5DE02738" w14:textId="457142B9" w:rsidR="00A579CB" w:rsidRPr="00EB52EA" w:rsidRDefault="0080730F" w:rsidP="00A579CB">
      <w:pPr>
        <w:pStyle w:val="Nadpis3"/>
        <w:rPr>
          <w:rFonts w:eastAsia="Times New Roman"/>
          <w:lang w:eastAsia="cs-CZ"/>
        </w:rPr>
      </w:pPr>
      <w:r w:rsidRPr="00EB52EA">
        <w:rPr>
          <w:rFonts w:eastAsia="Times New Roman"/>
          <w:lang w:eastAsia="cs-CZ"/>
        </w:rPr>
        <w:t>d) informace o vydaných rozhodnutích o povolení výjimky z obecných požadavků na využívání území,</w:t>
      </w:r>
    </w:p>
    <w:p w14:paraId="25197A9E" w14:textId="2CAECDA1" w:rsidR="00BB2FF8" w:rsidRPr="00EB52EA" w:rsidRDefault="00BB2FF8" w:rsidP="00BB2FF8">
      <w:pPr>
        <w:rPr>
          <w:lang w:eastAsia="cs-CZ"/>
        </w:rPr>
      </w:pPr>
      <w:r w:rsidRPr="00EB52EA">
        <w:rPr>
          <w:lang w:eastAsia="cs-CZ"/>
        </w:rPr>
        <w:t>žádné výjimky nejsou požadovány a uplatňovány</w:t>
      </w:r>
    </w:p>
    <w:p w14:paraId="19F7B399" w14:textId="0DC9A884" w:rsidR="0080730F" w:rsidRPr="00EB52EA" w:rsidRDefault="0080730F" w:rsidP="00A579CB">
      <w:pPr>
        <w:pStyle w:val="Nadpis3"/>
        <w:rPr>
          <w:rFonts w:eastAsia="Times New Roman"/>
          <w:lang w:eastAsia="cs-CZ"/>
        </w:rPr>
      </w:pPr>
      <w:r w:rsidRPr="00EB52EA">
        <w:rPr>
          <w:rFonts w:eastAsia="Times New Roman"/>
          <w:lang w:eastAsia="cs-CZ"/>
        </w:rPr>
        <w:t>e) informace o tom, zda a v jakých částech dokumentace jsou zohledněny podmínky závazných stanovisek dotčených orgánů,</w:t>
      </w:r>
    </w:p>
    <w:p w14:paraId="0C528ED2" w14:textId="44EF3695" w:rsidR="00240DB4" w:rsidRPr="00EB52EA" w:rsidRDefault="00240DB4" w:rsidP="00240DB4">
      <w:pPr>
        <w:rPr>
          <w:lang w:eastAsia="cs-CZ"/>
        </w:rPr>
      </w:pPr>
      <w:r w:rsidRPr="00EB52EA">
        <w:rPr>
          <w:lang w:eastAsia="cs-CZ"/>
        </w:rPr>
        <w:t>podmínky závazných stanovisek jsou zohledněny napříč dokumentací.</w:t>
      </w:r>
      <w:r w:rsidR="00BB2FF8" w:rsidRPr="00EB52EA">
        <w:rPr>
          <w:lang w:eastAsia="cs-CZ"/>
        </w:rPr>
        <w:t xml:space="preserve"> Jde o stanoviska KHS OK, HZS OK a odbor ŽP.</w:t>
      </w:r>
    </w:p>
    <w:p w14:paraId="4EB1A489" w14:textId="6B8EEAA5" w:rsidR="0080730F" w:rsidRPr="00EB52EA" w:rsidRDefault="0080730F" w:rsidP="00D01EBB">
      <w:pPr>
        <w:pStyle w:val="Nadpis3"/>
        <w:rPr>
          <w:rFonts w:eastAsia="Times New Roman"/>
          <w:lang w:eastAsia="cs-CZ"/>
        </w:rPr>
      </w:pPr>
      <w:r w:rsidRPr="00EB52EA">
        <w:rPr>
          <w:rFonts w:eastAsia="Times New Roman"/>
          <w:lang w:eastAsia="cs-CZ"/>
        </w:rPr>
        <w:t>f) výčet a závěry provedených průzkumů a rozborů - geologický průzkum, hydrogeologický průzkum, stavebně historický průzkum apod.,</w:t>
      </w:r>
    </w:p>
    <w:p w14:paraId="64CCB540" w14:textId="72162D69" w:rsidR="00240DB4" w:rsidRPr="00EB52EA" w:rsidRDefault="00240DB4" w:rsidP="00240DB4">
      <w:pPr>
        <w:rPr>
          <w:lang w:eastAsia="cs-CZ"/>
        </w:rPr>
      </w:pPr>
      <w:r w:rsidRPr="00EB52EA">
        <w:rPr>
          <w:lang w:eastAsia="cs-CZ"/>
        </w:rPr>
        <w:t>vzhledem k charakteru rekonstrukce vnitřních částí objektu nebyly průzkumy a rozbory realizovány.</w:t>
      </w:r>
      <w:r w:rsidR="00A32CF5" w:rsidRPr="00EB52EA">
        <w:rPr>
          <w:lang w:eastAsia="cs-CZ"/>
        </w:rPr>
        <w:t xml:space="preserve"> </w:t>
      </w:r>
    </w:p>
    <w:p w14:paraId="1001FF34" w14:textId="2EEB5895" w:rsidR="0080730F" w:rsidRPr="00EB52EA" w:rsidRDefault="0080730F" w:rsidP="00D01EBB">
      <w:pPr>
        <w:pStyle w:val="Nadpis3"/>
        <w:rPr>
          <w:rFonts w:eastAsia="Times New Roman"/>
          <w:lang w:eastAsia="cs-CZ"/>
        </w:rPr>
      </w:pPr>
      <w:r w:rsidRPr="00EB52EA">
        <w:rPr>
          <w:rFonts w:eastAsia="Times New Roman"/>
          <w:lang w:eastAsia="cs-CZ"/>
        </w:rPr>
        <w:t>g) ochrana území podle jiných právních předpisů,</w:t>
      </w:r>
    </w:p>
    <w:p w14:paraId="15B21915" w14:textId="1FA3E594" w:rsidR="00B06768" w:rsidRPr="00EB52EA" w:rsidRDefault="00B06768" w:rsidP="00B06768">
      <w:pPr>
        <w:rPr>
          <w:lang w:eastAsia="cs-CZ"/>
        </w:rPr>
      </w:pPr>
      <w:r w:rsidRPr="00EB52EA">
        <w:rPr>
          <w:lang w:eastAsia="cs-CZ"/>
        </w:rPr>
        <w:t>není známa</w:t>
      </w:r>
    </w:p>
    <w:p w14:paraId="37A822CA" w14:textId="485EB35C" w:rsidR="0080730F" w:rsidRPr="00EB52EA" w:rsidRDefault="0080730F" w:rsidP="00D01EBB">
      <w:pPr>
        <w:pStyle w:val="Nadpis3"/>
        <w:rPr>
          <w:rFonts w:eastAsia="Times New Roman"/>
          <w:lang w:eastAsia="cs-CZ"/>
        </w:rPr>
      </w:pPr>
      <w:r w:rsidRPr="00EB52EA">
        <w:rPr>
          <w:rFonts w:eastAsia="Times New Roman"/>
          <w:lang w:eastAsia="cs-CZ"/>
        </w:rPr>
        <w:t>h) poloha vzhledem k záplavovému území, poddolovanému území apod.,</w:t>
      </w:r>
    </w:p>
    <w:p w14:paraId="7413B413" w14:textId="0D0A6F26" w:rsidR="00441716" w:rsidRPr="00EB52EA" w:rsidRDefault="00441716" w:rsidP="00441716">
      <w:pPr>
        <w:rPr>
          <w:lang w:eastAsia="cs-CZ"/>
        </w:rPr>
      </w:pPr>
      <w:r w:rsidRPr="00EB52EA">
        <w:rPr>
          <w:lang w:eastAsia="cs-CZ"/>
        </w:rPr>
        <w:t xml:space="preserve">stavba se nenachází v záplavovém </w:t>
      </w:r>
      <w:r w:rsidR="00B06768" w:rsidRPr="00EB52EA">
        <w:rPr>
          <w:lang w:eastAsia="cs-CZ"/>
        </w:rPr>
        <w:t xml:space="preserve">ani poddolovaném </w:t>
      </w:r>
      <w:r w:rsidRPr="00EB52EA">
        <w:rPr>
          <w:lang w:eastAsia="cs-CZ"/>
        </w:rPr>
        <w:t>území.</w:t>
      </w:r>
    </w:p>
    <w:p w14:paraId="484B825D" w14:textId="057E01E7" w:rsidR="0080730F" w:rsidRPr="00EB52EA" w:rsidRDefault="0080730F" w:rsidP="00D01EBB">
      <w:pPr>
        <w:pStyle w:val="Nadpis3"/>
        <w:rPr>
          <w:rFonts w:eastAsia="Times New Roman"/>
          <w:lang w:eastAsia="cs-CZ"/>
        </w:rPr>
      </w:pPr>
      <w:r w:rsidRPr="00EB52EA">
        <w:rPr>
          <w:rFonts w:eastAsia="Times New Roman"/>
          <w:lang w:eastAsia="cs-CZ"/>
        </w:rPr>
        <w:t>i) vliv stavby na okolní stavby a pozemky, ochrana okolí, vliv stavby na odtokové poměry v území,</w:t>
      </w:r>
    </w:p>
    <w:p w14:paraId="4E1BA301" w14:textId="2AC099F4" w:rsidR="002B605C" w:rsidRPr="00EB52EA" w:rsidRDefault="002B605C" w:rsidP="002B605C">
      <w:pPr>
        <w:rPr>
          <w:lang w:eastAsia="cs-CZ"/>
        </w:rPr>
      </w:pPr>
      <w:r w:rsidRPr="00EB52EA">
        <w:rPr>
          <w:lang w:eastAsia="cs-CZ"/>
        </w:rPr>
        <w:t>rekonstrukce</w:t>
      </w:r>
      <w:r w:rsidR="00240DB4" w:rsidRPr="00EB52EA">
        <w:rPr>
          <w:lang w:eastAsia="cs-CZ"/>
        </w:rPr>
        <w:t xml:space="preserve"> vnitřních částí objektu</w:t>
      </w:r>
      <w:r w:rsidRPr="00EB52EA">
        <w:rPr>
          <w:lang w:eastAsia="cs-CZ"/>
        </w:rPr>
        <w:t xml:space="preserve"> nemá vliv na okolní stavby a pozemky ani na odtokové poměry v území.</w:t>
      </w:r>
    </w:p>
    <w:p w14:paraId="13D5019B" w14:textId="16C35C3A" w:rsidR="0080730F" w:rsidRPr="00EB52EA" w:rsidRDefault="0080730F" w:rsidP="00D01EBB">
      <w:pPr>
        <w:pStyle w:val="Nadpis3"/>
        <w:rPr>
          <w:rFonts w:eastAsia="Times New Roman"/>
          <w:lang w:eastAsia="cs-CZ"/>
        </w:rPr>
      </w:pPr>
      <w:r w:rsidRPr="00EB52EA">
        <w:rPr>
          <w:rFonts w:eastAsia="Times New Roman"/>
          <w:lang w:eastAsia="cs-CZ"/>
        </w:rPr>
        <w:t>j) požadavky na asanace, demolice, kácení dřevin,</w:t>
      </w:r>
    </w:p>
    <w:p w14:paraId="5FB5D63D" w14:textId="3803D137" w:rsidR="002B605C" w:rsidRPr="00EB52EA" w:rsidRDefault="002B605C" w:rsidP="002B605C">
      <w:pPr>
        <w:rPr>
          <w:lang w:eastAsia="cs-CZ"/>
        </w:rPr>
      </w:pPr>
      <w:r w:rsidRPr="00EB52EA">
        <w:rPr>
          <w:lang w:eastAsia="cs-CZ"/>
        </w:rPr>
        <w:t>bez požadavku na asanace, demolice a kácení dřevin.</w:t>
      </w:r>
    </w:p>
    <w:p w14:paraId="6DAB4649" w14:textId="638219B2" w:rsidR="0080730F" w:rsidRPr="00EB52EA" w:rsidRDefault="0080730F" w:rsidP="00D01EBB">
      <w:pPr>
        <w:pStyle w:val="Nadpis3"/>
        <w:rPr>
          <w:rFonts w:eastAsia="Times New Roman"/>
          <w:lang w:eastAsia="cs-CZ"/>
        </w:rPr>
      </w:pPr>
      <w:r w:rsidRPr="00EB52EA">
        <w:rPr>
          <w:rFonts w:eastAsia="Times New Roman"/>
          <w:lang w:eastAsia="cs-CZ"/>
        </w:rPr>
        <w:t>k) požadavky na maximální dočasné a trvalé zábory zemědělského půdního fondu nebo pozemků určených k plnění funkce lesa,</w:t>
      </w:r>
    </w:p>
    <w:p w14:paraId="1120A82B" w14:textId="6935571F" w:rsidR="002B605C" w:rsidRPr="00EB52EA" w:rsidRDefault="002B605C" w:rsidP="002B605C">
      <w:pPr>
        <w:rPr>
          <w:lang w:eastAsia="cs-CZ"/>
        </w:rPr>
      </w:pPr>
      <w:r w:rsidRPr="00EB52EA">
        <w:rPr>
          <w:lang w:eastAsia="cs-CZ"/>
        </w:rPr>
        <w:t xml:space="preserve">nejsou stavbou </w:t>
      </w:r>
      <w:r w:rsidR="00BB2FF8" w:rsidRPr="00EB52EA">
        <w:rPr>
          <w:lang w:eastAsia="cs-CZ"/>
        </w:rPr>
        <w:t>vyvolány.</w:t>
      </w:r>
    </w:p>
    <w:p w14:paraId="5EB45A73" w14:textId="585DEA90" w:rsidR="0080730F" w:rsidRPr="00EB52EA" w:rsidRDefault="0080730F" w:rsidP="00D01EBB">
      <w:pPr>
        <w:pStyle w:val="Nadpis3"/>
        <w:rPr>
          <w:rFonts w:eastAsia="Times New Roman"/>
          <w:lang w:eastAsia="cs-CZ"/>
        </w:rPr>
      </w:pPr>
      <w:r w:rsidRPr="00EB52EA">
        <w:rPr>
          <w:rFonts w:eastAsia="Times New Roman"/>
          <w:lang w:eastAsia="cs-CZ"/>
        </w:rPr>
        <w:t>l) územně technické podmínky - zejména možnost napojení na stávající dopravní a technickou infrastrukturu, možnost bezbariérového přístupu k navrhované stavbě,</w:t>
      </w:r>
    </w:p>
    <w:p w14:paraId="25FC8BA7" w14:textId="41BE8B7D" w:rsidR="00E61023" w:rsidRPr="00EB52EA" w:rsidRDefault="00E61023" w:rsidP="00E61023">
      <w:pPr>
        <w:rPr>
          <w:lang w:eastAsia="cs-CZ"/>
        </w:rPr>
      </w:pPr>
      <w:r w:rsidRPr="00EB52EA">
        <w:rPr>
          <w:lang w:eastAsia="cs-CZ"/>
        </w:rPr>
        <w:t>územně technické podmínky jsou stávající. Pro dopravní napojení budou sloužit stávající komunikace. Přípojky technické infrastruktury a bezbariérový přístup nejsou v případě charakteru řešeného objektu potřeba.</w:t>
      </w:r>
    </w:p>
    <w:p w14:paraId="47FED866" w14:textId="215E1AA9" w:rsidR="0080730F" w:rsidRPr="00EB52EA" w:rsidRDefault="0080730F" w:rsidP="00D01EBB">
      <w:pPr>
        <w:pStyle w:val="Nadpis3"/>
        <w:rPr>
          <w:rFonts w:eastAsia="Times New Roman"/>
          <w:lang w:eastAsia="cs-CZ"/>
        </w:rPr>
      </w:pPr>
      <w:r w:rsidRPr="00EB52EA">
        <w:rPr>
          <w:rFonts w:eastAsia="Times New Roman"/>
          <w:lang w:eastAsia="cs-CZ"/>
        </w:rPr>
        <w:lastRenderedPageBreak/>
        <w:t>m) věcné a časové vazby stavby, podmiňující, vyvolané, související investice,</w:t>
      </w:r>
    </w:p>
    <w:p w14:paraId="323183F6" w14:textId="3999B267" w:rsidR="00E61023" w:rsidRPr="00EB52EA" w:rsidRDefault="00E61023" w:rsidP="00E61023">
      <w:pPr>
        <w:rPr>
          <w:lang w:eastAsia="cs-CZ"/>
        </w:rPr>
      </w:pPr>
      <w:r w:rsidRPr="00EB52EA">
        <w:rPr>
          <w:lang w:eastAsia="cs-CZ"/>
        </w:rPr>
        <w:t>věcné a časové vazby navrhovaných staveb nevznikají, stejně jako podmiňující, vyvolané nebo související investice,</w:t>
      </w:r>
    </w:p>
    <w:p w14:paraId="16C0AD1B" w14:textId="17313D15" w:rsidR="0080730F" w:rsidRPr="00EB52EA" w:rsidRDefault="0080730F" w:rsidP="00D01EBB">
      <w:pPr>
        <w:pStyle w:val="Nadpis3"/>
        <w:rPr>
          <w:rFonts w:eastAsia="Times New Roman"/>
          <w:lang w:eastAsia="cs-CZ"/>
        </w:rPr>
      </w:pPr>
      <w:r w:rsidRPr="00EB52EA">
        <w:rPr>
          <w:rFonts w:eastAsia="Times New Roman"/>
          <w:lang w:eastAsia="cs-CZ"/>
        </w:rPr>
        <w:t>n) seznam pozemků podle katastru nemovitostí, na kterých se stavba provádí,</w:t>
      </w:r>
    </w:p>
    <w:p w14:paraId="75DB7AFE" w14:textId="3A7D566F" w:rsidR="00E97B77" w:rsidRPr="00EB52EA" w:rsidRDefault="00675A9C" w:rsidP="00675A9C">
      <w:pPr>
        <w:rPr>
          <w:lang w:eastAsia="cs-CZ"/>
        </w:rPr>
      </w:pPr>
      <w:r w:rsidRPr="00EB52EA">
        <w:rPr>
          <w:lang w:eastAsia="cs-CZ"/>
        </w:rPr>
        <w:t xml:space="preserve">Parcelní číslo: </w:t>
      </w:r>
      <w:r w:rsidR="00E97B77" w:rsidRPr="00EB52EA">
        <w:rPr>
          <w:lang w:eastAsia="cs-CZ"/>
        </w:rPr>
        <w:tab/>
      </w:r>
      <w:r w:rsidR="00E97B77" w:rsidRPr="00EB52EA">
        <w:rPr>
          <w:lang w:eastAsia="cs-CZ"/>
        </w:rPr>
        <w:tab/>
      </w:r>
      <w:r w:rsidRPr="00EB52EA">
        <w:rPr>
          <w:lang w:eastAsia="cs-CZ"/>
        </w:rPr>
        <w:t>2675</w:t>
      </w:r>
    </w:p>
    <w:p w14:paraId="241C6AAB" w14:textId="77777777" w:rsidR="00F1085E" w:rsidRPr="00EB52EA" w:rsidRDefault="00F1085E" w:rsidP="00F1085E">
      <w:pPr>
        <w:rPr>
          <w:lang w:eastAsia="cs-CZ"/>
        </w:rPr>
      </w:pPr>
      <w:r w:rsidRPr="00EB52EA">
        <w:rPr>
          <w:lang w:eastAsia="cs-CZ"/>
        </w:rPr>
        <w:t xml:space="preserve">Obec: </w:t>
      </w:r>
      <w:r w:rsidRPr="00EB52EA">
        <w:rPr>
          <w:lang w:eastAsia="cs-CZ"/>
        </w:rPr>
        <w:tab/>
      </w:r>
      <w:r w:rsidRPr="00EB52EA">
        <w:rPr>
          <w:lang w:eastAsia="cs-CZ"/>
        </w:rPr>
        <w:tab/>
      </w:r>
      <w:r w:rsidRPr="00EB52EA">
        <w:rPr>
          <w:lang w:eastAsia="cs-CZ"/>
        </w:rPr>
        <w:tab/>
      </w:r>
      <w:r w:rsidRPr="00EB52EA">
        <w:rPr>
          <w:lang w:eastAsia="cs-CZ"/>
        </w:rPr>
        <w:tab/>
        <w:t>Frenštát pod Radhoštěm [599344]</w:t>
      </w:r>
    </w:p>
    <w:p w14:paraId="7134FAD5" w14:textId="05F1F845" w:rsidR="00F1085E" w:rsidRPr="00EB52EA" w:rsidRDefault="00F1085E" w:rsidP="00F1085E">
      <w:pPr>
        <w:rPr>
          <w:lang w:eastAsia="cs-CZ"/>
        </w:rPr>
      </w:pPr>
      <w:r w:rsidRPr="00EB52EA">
        <w:rPr>
          <w:lang w:eastAsia="cs-CZ"/>
        </w:rPr>
        <w:t xml:space="preserve">Katastrální území: </w:t>
      </w:r>
      <w:r w:rsidRPr="00EB52EA">
        <w:rPr>
          <w:lang w:eastAsia="cs-CZ"/>
        </w:rPr>
        <w:tab/>
      </w:r>
      <w:r w:rsidRPr="00EB52EA">
        <w:rPr>
          <w:lang w:eastAsia="cs-CZ"/>
        </w:rPr>
        <w:tab/>
        <w:t>Frenštát pod Radhoštěm [634719]</w:t>
      </w:r>
    </w:p>
    <w:p w14:paraId="2ECE2D68" w14:textId="102F5F38" w:rsidR="00F1085E" w:rsidRPr="00EB52EA" w:rsidRDefault="00F1085E" w:rsidP="00F1085E">
      <w:pPr>
        <w:rPr>
          <w:lang w:eastAsia="cs-CZ"/>
        </w:rPr>
      </w:pPr>
      <w:r w:rsidRPr="00EB52EA">
        <w:rPr>
          <w:lang w:eastAsia="cs-CZ"/>
        </w:rPr>
        <w:t>Číslo LV:</w:t>
      </w:r>
      <w:r w:rsidRPr="00EB52EA">
        <w:rPr>
          <w:lang w:eastAsia="cs-CZ"/>
        </w:rPr>
        <w:tab/>
      </w:r>
      <w:r w:rsidRPr="00EB52EA">
        <w:rPr>
          <w:lang w:eastAsia="cs-CZ"/>
        </w:rPr>
        <w:tab/>
      </w:r>
      <w:r w:rsidRPr="00EB52EA">
        <w:rPr>
          <w:lang w:eastAsia="cs-CZ"/>
        </w:rPr>
        <w:tab/>
        <w:t>10001</w:t>
      </w:r>
    </w:p>
    <w:p w14:paraId="6E05D7F9" w14:textId="1887BFFB" w:rsidR="00675A9C" w:rsidRPr="00EB52EA" w:rsidRDefault="00E97B77" w:rsidP="00675A9C">
      <w:pPr>
        <w:rPr>
          <w:lang w:eastAsia="cs-CZ"/>
        </w:rPr>
      </w:pPr>
      <w:r w:rsidRPr="00EB52EA">
        <w:rPr>
          <w:lang w:eastAsia="cs-CZ"/>
        </w:rPr>
        <w:t>V</w:t>
      </w:r>
      <w:r w:rsidR="00675A9C" w:rsidRPr="00EB52EA">
        <w:rPr>
          <w:lang w:eastAsia="cs-CZ"/>
        </w:rPr>
        <w:t xml:space="preserve">ýměra </w:t>
      </w:r>
      <w:r w:rsidRPr="00EB52EA">
        <w:rPr>
          <w:lang w:eastAsia="cs-CZ"/>
        </w:rPr>
        <w:tab/>
      </w:r>
      <w:r w:rsidRPr="00EB52EA">
        <w:rPr>
          <w:lang w:eastAsia="cs-CZ"/>
        </w:rPr>
        <w:tab/>
      </w:r>
      <w:r w:rsidRPr="00EB52EA">
        <w:rPr>
          <w:lang w:eastAsia="cs-CZ"/>
        </w:rPr>
        <w:tab/>
      </w:r>
      <w:r w:rsidR="00675A9C" w:rsidRPr="00EB52EA">
        <w:rPr>
          <w:lang w:eastAsia="cs-CZ"/>
        </w:rPr>
        <w:t>3862 m</w:t>
      </w:r>
      <w:r w:rsidR="00675A9C" w:rsidRPr="00EB52EA">
        <w:rPr>
          <w:vertAlign w:val="superscript"/>
          <w:lang w:eastAsia="cs-CZ"/>
        </w:rPr>
        <w:t>2</w:t>
      </w:r>
      <w:r w:rsidR="00675A9C" w:rsidRPr="00EB52EA">
        <w:rPr>
          <w:lang w:eastAsia="cs-CZ"/>
        </w:rPr>
        <w:t xml:space="preserve"> </w:t>
      </w:r>
    </w:p>
    <w:p w14:paraId="10F4446E" w14:textId="00F21CC9" w:rsidR="00F1085E" w:rsidRPr="00EB52EA" w:rsidRDefault="00F1085E" w:rsidP="00F1085E">
      <w:pPr>
        <w:rPr>
          <w:lang w:eastAsia="cs-CZ"/>
        </w:rPr>
      </w:pPr>
      <w:r w:rsidRPr="00EB52EA">
        <w:rPr>
          <w:lang w:eastAsia="cs-CZ"/>
        </w:rPr>
        <w:t>Druh pozemku:</w:t>
      </w:r>
      <w:r w:rsidRPr="00EB52EA">
        <w:rPr>
          <w:lang w:eastAsia="cs-CZ"/>
        </w:rPr>
        <w:tab/>
      </w:r>
      <w:r w:rsidRPr="00EB52EA">
        <w:rPr>
          <w:lang w:eastAsia="cs-CZ"/>
        </w:rPr>
        <w:tab/>
        <w:t>zastavěná plocha a nádvoří</w:t>
      </w:r>
    </w:p>
    <w:p w14:paraId="78BD956F" w14:textId="494121E1" w:rsidR="0080730F" w:rsidRPr="00EB52EA" w:rsidRDefault="0080730F" w:rsidP="00D01EBB">
      <w:pPr>
        <w:pStyle w:val="Nadpis3"/>
        <w:rPr>
          <w:rFonts w:eastAsia="Times New Roman"/>
          <w:lang w:eastAsia="cs-CZ"/>
        </w:rPr>
      </w:pPr>
      <w:r w:rsidRPr="00EB52EA">
        <w:rPr>
          <w:rFonts w:eastAsia="Times New Roman"/>
          <w:lang w:eastAsia="cs-CZ"/>
        </w:rPr>
        <w:t>o) seznam pozemků podle katastru nemovitostí, na kterých vznikne ochranné nebo bezpečnostní pásmo</w:t>
      </w:r>
      <w:r w:rsidR="00E61023" w:rsidRPr="00EB52EA">
        <w:rPr>
          <w:rFonts w:eastAsia="Times New Roman"/>
          <w:lang w:eastAsia="cs-CZ"/>
        </w:rPr>
        <w:t>,</w:t>
      </w:r>
    </w:p>
    <w:p w14:paraId="76F00ABC" w14:textId="488BC7AC" w:rsidR="00E61023" w:rsidRPr="00EB52EA" w:rsidRDefault="00E61023" w:rsidP="00E61023">
      <w:pPr>
        <w:rPr>
          <w:lang w:eastAsia="cs-CZ"/>
        </w:rPr>
      </w:pPr>
      <w:r w:rsidRPr="00EB52EA">
        <w:rPr>
          <w:lang w:eastAsia="cs-CZ"/>
        </w:rPr>
        <w:t xml:space="preserve">rekonstrukcí nevzniká ochranné ani bezpečnostní pásmo. Seznam pozemků </w:t>
      </w:r>
      <w:r w:rsidR="00BB2FF8" w:rsidRPr="00EB52EA">
        <w:rPr>
          <w:lang w:eastAsia="cs-CZ"/>
        </w:rPr>
        <w:t xml:space="preserve">tímto </w:t>
      </w:r>
      <w:r w:rsidRPr="00EB52EA">
        <w:rPr>
          <w:lang w:eastAsia="cs-CZ"/>
        </w:rPr>
        <w:t>odpadá.</w:t>
      </w:r>
    </w:p>
    <w:p w14:paraId="1C1ABF1C" w14:textId="77777777" w:rsidR="0080730F" w:rsidRPr="00EB52EA" w:rsidRDefault="0080730F" w:rsidP="00D01EBB">
      <w:pPr>
        <w:pStyle w:val="Nadpis1"/>
        <w:rPr>
          <w:rFonts w:eastAsia="Times New Roman"/>
        </w:rPr>
      </w:pPr>
      <w:r w:rsidRPr="00EB52EA">
        <w:rPr>
          <w:rFonts w:eastAsia="Times New Roman"/>
        </w:rPr>
        <w:t>B.2 Celkový popis stavby</w:t>
      </w:r>
    </w:p>
    <w:p w14:paraId="49224B58" w14:textId="77777777" w:rsidR="0080730F" w:rsidRPr="00EB52EA" w:rsidRDefault="0080730F" w:rsidP="00D01EBB">
      <w:pPr>
        <w:pStyle w:val="Nadpis2"/>
        <w:rPr>
          <w:rFonts w:eastAsia="Times New Roman"/>
          <w:lang w:eastAsia="cs-CZ"/>
        </w:rPr>
      </w:pPr>
      <w:r w:rsidRPr="00EB52EA">
        <w:rPr>
          <w:rFonts w:eastAsia="Times New Roman"/>
          <w:lang w:eastAsia="cs-CZ"/>
        </w:rPr>
        <w:t>B.2.1 Základní charakteristika stavby a jejího užívání</w:t>
      </w:r>
    </w:p>
    <w:p w14:paraId="43B15552" w14:textId="4134C295" w:rsidR="0080730F" w:rsidRPr="00EB52EA" w:rsidRDefault="0080730F" w:rsidP="00D01EBB">
      <w:pPr>
        <w:pStyle w:val="Nadpis3"/>
        <w:rPr>
          <w:rFonts w:eastAsia="Times New Roman"/>
          <w:lang w:eastAsia="cs-CZ"/>
        </w:rPr>
      </w:pPr>
      <w:r w:rsidRPr="00EB52EA">
        <w:rPr>
          <w:rFonts w:eastAsia="Times New Roman"/>
          <w:lang w:eastAsia="cs-CZ"/>
        </w:rPr>
        <w:t>a) nová stavba nebo změna dokončené stavby; u změny stavby údaje o jejich současném stavu, závěry stavebně technického, případně stavebně historického průzkumu a výsledky statického posouzení nosných konstrukcí,</w:t>
      </w:r>
    </w:p>
    <w:p w14:paraId="2019B66E" w14:textId="49FB2F6B" w:rsidR="00D16D09" w:rsidRPr="00EB52EA" w:rsidRDefault="00D16D09" w:rsidP="00D16D09">
      <w:pPr>
        <w:rPr>
          <w:lang w:eastAsia="cs-CZ"/>
        </w:rPr>
      </w:pPr>
      <w:r w:rsidRPr="00EB52EA">
        <w:rPr>
          <w:lang w:eastAsia="cs-CZ"/>
        </w:rPr>
        <w:t>jedná se o komplexní rekonstrukci kuchyně v 2.NP a jejího zázemí v 1.NP a 2.NP.</w:t>
      </w:r>
    </w:p>
    <w:p w14:paraId="05230947" w14:textId="320FCBB6" w:rsidR="0080730F" w:rsidRPr="00EB52EA" w:rsidRDefault="0080730F" w:rsidP="00D01EBB">
      <w:pPr>
        <w:pStyle w:val="Nadpis3"/>
        <w:rPr>
          <w:rFonts w:eastAsia="Times New Roman"/>
          <w:lang w:eastAsia="cs-CZ"/>
        </w:rPr>
      </w:pPr>
      <w:r w:rsidRPr="00EB52EA">
        <w:rPr>
          <w:rFonts w:eastAsia="Times New Roman"/>
          <w:lang w:eastAsia="cs-CZ"/>
        </w:rPr>
        <w:t>b) účel užívání stavby,</w:t>
      </w:r>
    </w:p>
    <w:p w14:paraId="4BBD3014" w14:textId="0EABC185" w:rsidR="00D16D09" w:rsidRPr="00EB52EA" w:rsidRDefault="006F38AB" w:rsidP="006F38AB">
      <w:pPr>
        <w:rPr>
          <w:lang w:eastAsia="cs-CZ"/>
        </w:rPr>
      </w:pPr>
      <w:r w:rsidRPr="00EB52EA">
        <w:rPr>
          <w:lang w:eastAsia="cs-CZ"/>
        </w:rPr>
        <w:t xml:space="preserve">účel užívání stavby zůstává zachován. Při navrhování gastro technologie byl požadavek na </w:t>
      </w:r>
      <w:r w:rsidR="00D16D09" w:rsidRPr="00EB52EA">
        <w:rPr>
          <w:lang w:eastAsia="cs-CZ"/>
        </w:rPr>
        <w:t>zvýšení kapacity obědů na 600-650 jídel denně, tomu je přizpůsobena volba gastro technologie.</w:t>
      </w:r>
    </w:p>
    <w:p w14:paraId="2C279E25" w14:textId="01E553F8" w:rsidR="0080730F" w:rsidRPr="00EB52EA" w:rsidRDefault="0080730F" w:rsidP="00D01EBB">
      <w:pPr>
        <w:pStyle w:val="Nadpis3"/>
        <w:rPr>
          <w:rFonts w:eastAsia="Times New Roman"/>
          <w:lang w:eastAsia="cs-CZ"/>
        </w:rPr>
      </w:pPr>
      <w:r w:rsidRPr="00EB52EA">
        <w:rPr>
          <w:rFonts w:eastAsia="Times New Roman"/>
          <w:lang w:eastAsia="cs-CZ"/>
        </w:rPr>
        <w:t>c) trvalá nebo dočasná stavba,</w:t>
      </w:r>
    </w:p>
    <w:p w14:paraId="55D30FF5" w14:textId="0D0CFA49" w:rsidR="002F5E7C" w:rsidRPr="00EB52EA" w:rsidRDefault="002F5E7C" w:rsidP="002F5E7C">
      <w:pPr>
        <w:rPr>
          <w:lang w:eastAsia="cs-CZ"/>
        </w:rPr>
      </w:pPr>
      <w:r w:rsidRPr="00EB52EA">
        <w:rPr>
          <w:lang w:eastAsia="cs-CZ"/>
        </w:rPr>
        <w:t>jedná se o stavbu trvalou.</w:t>
      </w:r>
    </w:p>
    <w:p w14:paraId="06EAB182" w14:textId="233DBE16" w:rsidR="0080730F" w:rsidRPr="00EB52EA" w:rsidRDefault="0080730F" w:rsidP="00D01EBB">
      <w:pPr>
        <w:pStyle w:val="Nadpis3"/>
        <w:rPr>
          <w:rFonts w:eastAsia="Times New Roman"/>
          <w:lang w:eastAsia="cs-CZ"/>
        </w:rPr>
      </w:pPr>
      <w:r w:rsidRPr="00EB52EA">
        <w:rPr>
          <w:rFonts w:eastAsia="Times New Roman"/>
          <w:lang w:eastAsia="cs-CZ"/>
        </w:rPr>
        <w:t>d) informace o vydaných rozhodnutích o povolení výjimky z technických požadavků na stavby a technických požadavků zabezpečujících bezbariérové užívání stavby,</w:t>
      </w:r>
    </w:p>
    <w:p w14:paraId="433FD526" w14:textId="77777777" w:rsidR="00CB42D8" w:rsidRPr="00EB52EA" w:rsidRDefault="00CB42D8" w:rsidP="00CB42D8">
      <w:pPr>
        <w:rPr>
          <w:lang w:eastAsia="cs-CZ"/>
        </w:rPr>
      </w:pPr>
      <w:r w:rsidRPr="00EB52EA">
        <w:rPr>
          <w:lang w:eastAsia="cs-CZ"/>
        </w:rPr>
        <w:t xml:space="preserve">nejsou známa žádná rozhodnutí a povolení výjimek z technických požadavků na stavby. </w:t>
      </w:r>
    </w:p>
    <w:p w14:paraId="2320A3B3" w14:textId="05D47958" w:rsidR="00CB42D8" w:rsidRPr="00EB52EA" w:rsidRDefault="00CB42D8" w:rsidP="00CB42D8">
      <w:pPr>
        <w:rPr>
          <w:lang w:eastAsia="cs-CZ"/>
        </w:rPr>
      </w:pPr>
      <w:r w:rsidRPr="00EB52EA">
        <w:rPr>
          <w:lang w:eastAsia="cs-CZ"/>
        </w:rPr>
        <w:t>Rekonstrukce se zabývá rekonstrukcí kuchyně a jejího zázemí. Z tohoto hlediska nebylo bezbariérové užívání stavby posuzováno. Stávající provoz školy není řešen jako bezbariérový. Přeměně stávajícího provoz na bezbariérový brání závažné stavebně technické důvody.</w:t>
      </w:r>
    </w:p>
    <w:p w14:paraId="74A88750" w14:textId="1D0AAF40" w:rsidR="0080730F" w:rsidRPr="00EB52EA" w:rsidRDefault="0080730F" w:rsidP="00D01EBB">
      <w:pPr>
        <w:pStyle w:val="Nadpis3"/>
        <w:rPr>
          <w:rFonts w:eastAsia="Times New Roman"/>
          <w:lang w:eastAsia="cs-CZ"/>
        </w:rPr>
      </w:pPr>
      <w:r w:rsidRPr="00EB52EA">
        <w:rPr>
          <w:rFonts w:eastAsia="Times New Roman"/>
          <w:lang w:eastAsia="cs-CZ"/>
        </w:rPr>
        <w:t>e) informace o tom, zda a v jakých částech dokumentace jsou zohledněny podmínky závazných stanovisek dotčených orgánů,</w:t>
      </w:r>
    </w:p>
    <w:p w14:paraId="3DF1F3D4" w14:textId="5F00B9D1" w:rsidR="002F5E7C" w:rsidRPr="00EB52EA" w:rsidRDefault="002F5E7C" w:rsidP="002F5E7C">
      <w:pPr>
        <w:rPr>
          <w:lang w:eastAsia="cs-CZ"/>
        </w:rPr>
      </w:pPr>
      <w:r w:rsidRPr="00EB52EA">
        <w:rPr>
          <w:lang w:eastAsia="cs-CZ"/>
        </w:rPr>
        <w:t>HZS OK – viz. dokladová část</w:t>
      </w:r>
    </w:p>
    <w:p w14:paraId="39E58089" w14:textId="200DCBEE" w:rsidR="002F5E7C" w:rsidRPr="00EB52EA" w:rsidRDefault="002F5E7C" w:rsidP="002F5E7C">
      <w:pPr>
        <w:rPr>
          <w:lang w:eastAsia="cs-CZ"/>
        </w:rPr>
      </w:pPr>
      <w:r w:rsidRPr="00EB52EA">
        <w:rPr>
          <w:lang w:eastAsia="cs-CZ"/>
        </w:rPr>
        <w:lastRenderedPageBreak/>
        <w:t>KHS OK – viz. dokladová část</w:t>
      </w:r>
    </w:p>
    <w:p w14:paraId="4C5535AA" w14:textId="047D5067" w:rsidR="002F5E7C" w:rsidRPr="00EB52EA" w:rsidRDefault="002F5E7C" w:rsidP="002F5E7C">
      <w:pPr>
        <w:rPr>
          <w:lang w:eastAsia="cs-CZ"/>
        </w:rPr>
      </w:pPr>
      <w:r w:rsidRPr="00EB52EA">
        <w:rPr>
          <w:lang w:eastAsia="cs-CZ"/>
        </w:rPr>
        <w:t>Odbor ŽP – viz. dokladová část</w:t>
      </w:r>
    </w:p>
    <w:p w14:paraId="56823D4F" w14:textId="00ED235A" w:rsidR="002F5E7C" w:rsidRPr="00EB52EA" w:rsidRDefault="002F5E7C" w:rsidP="002F5E7C">
      <w:pPr>
        <w:rPr>
          <w:lang w:eastAsia="cs-CZ"/>
        </w:rPr>
      </w:pPr>
      <w:r w:rsidRPr="00EB52EA">
        <w:rPr>
          <w:lang w:eastAsia="cs-CZ"/>
        </w:rPr>
        <w:t>Odbor stavebního úřadu a územního plánování – viz. dokladová část</w:t>
      </w:r>
    </w:p>
    <w:p w14:paraId="005C0605" w14:textId="065E72A7" w:rsidR="0080730F" w:rsidRPr="00EB52EA" w:rsidRDefault="0080730F" w:rsidP="00D01EBB">
      <w:pPr>
        <w:pStyle w:val="Nadpis3"/>
        <w:rPr>
          <w:rFonts w:eastAsia="Times New Roman"/>
          <w:lang w:eastAsia="cs-CZ"/>
        </w:rPr>
      </w:pPr>
      <w:r w:rsidRPr="00EB52EA">
        <w:rPr>
          <w:rFonts w:eastAsia="Times New Roman"/>
          <w:lang w:eastAsia="cs-CZ"/>
        </w:rPr>
        <w:t>f) ochrana stavby podle jiných právních předpisů,</w:t>
      </w:r>
    </w:p>
    <w:p w14:paraId="2006CE27" w14:textId="3C57CF4A" w:rsidR="003944C0" w:rsidRPr="00EB52EA" w:rsidRDefault="00BB2FF8" w:rsidP="003944C0">
      <w:pPr>
        <w:rPr>
          <w:lang w:eastAsia="cs-CZ"/>
        </w:rPr>
      </w:pPr>
      <w:r w:rsidRPr="00EB52EA">
        <w:rPr>
          <w:lang w:eastAsia="cs-CZ"/>
        </w:rPr>
        <w:t>není</w:t>
      </w:r>
    </w:p>
    <w:p w14:paraId="655FAE54" w14:textId="70611994" w:rsidR="0080730F" w:rsidRPr="00EB52EA" w:rsidRDefault="0080730F" w:rsidP="00D01EBB">
      <w:pPr>
        <w:pStyle w:val="Nadpis3"/>
        <w:rPr>
          <w:rFonts w:eastAsia="Times New Roman"/>
          <w:lang w:eastAsia="cs-CZ"/>
        </w:rPr>
      </w:pPr>
      <w:r w:rsidRPr="00EB52EA">
        <w:rPr>
          <w:rFonts w:eastAsia="Times New Roman"/>
          <w:lang w:eastAsia="cs-CZ"/>
        </w:rPr>
        <w:t>g) navrhované parametry stavby - zastavěná plocha, obestavěný prostor, užitná plocha, počet funkčních jednotek a jejich velikosti apod.,</w:t>
      </w:r>
    </w:p>
    <w:p w14:paraId="581F2359" w14:textId="2D68E65B" w:rsidR="003944C0" w:rsidRPr="003944C0" w:rsidRDefault="003944C0" w:rsidP="003944C0">
      <w:pPr>
        <w:rPr>
          <w:lang w:eastAsia="cs-CZ"/>
        </w:rPr>
      </w:pPr>
      <w:r w:rsidRPr="003944C0">
        <w:rPr>
          <w:lang w:eastAsia="cs-CZ"/>
        </w:rPr>
        <w:t>SO-01:</w:t>
      </w:r>
    </w:p>
    <w:p w14:paraId="2C5A00B5" w14:textId="048AFE16" w:rsidR="003944C0" w:rsidRPr="00830AF1" w:rsidRDefault="003944C0" w:rsidP="003944C0">
      <w:pPr>
        <w:rPr>
          <w:lang w:eastAsia="cs-CZ"/>
        </w:rPr>
      </w:pPr>
      <w:r w:rsidRPr="00830AF1">
        <w:rPr>
          <w:lang w:eastAsia="cs-CZ"/>
        </w:rPr>
        <w:t>Zastavěná plocha:</w:t>
      </w:r>
      <w:r w:rsidR="00EB52EA" w:rsidRPr="00830AF1">
        <w:rPr>
          <w:lang w:eastAsia="cs-CZ"/>
        </w:rPr>
        <w:tab/>
      </w:r>
      <w:r w:rsidR="00EB52EA" w:rsidRPr="00830AF1">
        <w:rPr>
          <w:lang w:eastAsia="cs-CZ"/>
        </w:rPr>
        <w:tab/>
      </w:r>
      <w:r w:rsidR="00EB52EA" w:rsidRPr="00830AF1">
        <w:rPr>
          <w:lang w:eastAsia="cs-CZ"/>
        </w:rPr>
        <w:tab/>
      </w:r>
      <w:r w:rsidR="00BB2FF8" w:rsidRPr="00830AF1">
        <w:rPr>
          <w:lang w:eastAsia="cs-CZ"/>
        </w:rPr>
        <w:t>nemění se</w:t>
      </w:r>
    </w:p>
    <w:p w14:paraId="41378F98" w14:textId="1EBC463F" w:rsidR="003944C0" w:rsidRPr="00F0537A" w:rsidRDefault="003944C0" w:rsidP="003944C0">
      <w:pPr>
        <w:rPr>
          <w:lang w:eastAsia="cs-CZ"/>
        </w:rPr>
      </w:pPr>
      <w:r w:rsidRPr="00F0537A">
        <w:rPr>
          <w:lang w:eastAsia="cs-CZ"/>
        </w:rPr>
        <w:t>Obestavěný prostor:</w:t>
      </w:r>
      <w:r w:rsidR="00EB52EA" w:rsidRPr="00F0537A">
        <w:rPr>
          <w:lang w:eastAsia="cs-CZ"/>
        </w:rPr>
        <w:tab/>
      </w:r>
      <w:r w:rsidR="00EB52EA" w:rsidRPr="00F0537A">
        <w:rPr>
          <w:lang w:eastAsia="cs-CZ"/>
        </w:rPr>
        <w:tab/>
      </w:r>
      <w:r w:rsidR="0070070F" w:rsidRPr="00F0537A">
        <w:rPr>
          <w:lang w:eastAsia="cs-CZ"/>
        </w:rPr>
        <w:t>nemění se</w:t>
      </w:r>
    </w:p>
    <w:p w14:paraId="47809628" w14:textId="11BCD026" w:rsidR="003944C0" w:rsidRPr="00F0537A" w:rsidRDefault="003944C0" w:rsidP="003944C0">
      <w:pPr>
        <w:rPr>
          <w:lang w:eastAsia="cs-CZ"/>
        </w:rPr>
      </w:pPr>
      <w:r w:rsidRPr="00F0537A">
        <w:rPr>
          <w:lang w:eastAsia="cs-CZ"/>
        </w:rPr>
        <w:t>Podlahová plocha užitková:</w:t>
      </w:r>
      <w:r w:rsidR="00EB52EA" w:rsidRPr="00F0537A">
        <w:rPr>
          <w:lang w:eastAsia="cs-CZ"/>
        </w:rPr>
        <w:tab/>
      </w:r>
      <w:r w:rsidR="0070070F" w:rsidRPr="00F0537A">
        <w:rPr>
          <w:lang w:eastAsia="cs-CZ"/>
        </w:rPr>
        <w:t>zvětšuje se mírně o 0,45 m</w:t>
      </w:r>
      <w:r w:rsidR="0070070F" w:rsidRPr="00F0537A">
        <w:rPr>
          <w:vertAlign w:val="superscript"/>
          <w:lang w:eastAsia="cs-CZ"/>
        </w:rPr>
        <w:t>2</w:t>
      </w:r>
    </w:p>
    <w:p w14:paraId="22AFB56B" w14:textId="6A2B6721" w:rsidR="0080730F" w:rsidRPr="007515C1" w:rsidRDefault="0080730F" w:rsidP="00D01EBB">
      <w:pPr>
        <w:pStyle w:val="Nadpis3"/>
        <w:rPr>
          <w:rFonts w:eastAsia="Times New Roman"/>
          <w:lang w:eastAsia="cs-CZ"/>
        </w:rPr>
      </w:pPr>
      <w:r w:rsidRPr="007515C1">
        <w:rPr>
          <w:rFonts w:eastAsia="Times New Roman"/>
          <w:lang w:eastAsia="cs-CZ"/>
        </w:rPr>
        <w:t>h) základní bilance stavby - potřeby a spotřeby médií a hmot, hospodaření s dešťovou vodou, celkové produkované množství a druhy odpadů a emisí, třída energetické náročnosti budov apod.,</w:t>
      </w:r>
    </w:p>
    <w:p w14:paraId="7FD45818" w14:textId="3010FC89" w:rsidR="00D3162F" w:rsidRPr="007515C1" w:rsidRDefault="00D3162F" w:rsidP="00502824">
      <w:pPr>
        <w:spacing w:after="0"/>
        <w:rPr>
          <w:lang w:eastAsia="cs-CZ"/>
        </w:rPr>
      </w:pPr>
      <w:r w:rsidRPr="007515C1">
        <w:rPr>
          <w:lang w:eastAsia="cs-CZ"/>
        </w:rPr>
        <w:t>spotřeba médií je stávající. Zvyšuje se příkon, hodnota jističe</w:t>
      </w:r>
      <w:r w:rsidR="00502824" w:rsidRPr="007515C1">
        <w:rPr>
          <w:lang w:eastAsia="cs-CZ"/>
        </w:rPr>
        <w:t>,</w:t>
      </w:r>
      <w:r w:rsidRPr="007515C1">
        <w:rPr>
          <w:lang w:eastAsia="cs-CZ"/>
        </w:rPr>
        <w:t xml:space="preserve"> ve varně, viz část D.1.4</w:t>
      </w:r>
      <w:r w:rsidR="00D5045C">
        <w:rPr>
          <w:lang w:eastAsia="cs-CZ"/>
        </w:rPr>
        <w:t>.3</w:t>
      </w:r>
      <w:r w:rsidRPr="007515C1">
        <w:rPr>
          <w:lang w:eastAsia="cs-CZ"/>
        </w:rPr>
        <w:t>-</w:t>
      </w:r>
      <w:r w:rsidR="00D5045C" w:rsidRPr="00D5045C">
        <w:rPr>
          <w:lang w:eastAsia="cs-CZ"/>
        </w:rPr>
        <w:t>ELEKTRICKÉ SILNOPROUDÉ INSTALACE</w:t>
      </w:r>
      <w:r w:rsidRPr="007515C1">
        <w:rPr>
          <w:lang w:eastAsia="cs-CZ"/>
        </w:rPr>
        <w:t xml:space="preserve">.  Hospodaření s dešťovou vodou se navrhovaná stavební úprava nedotýká.  Produkované množství odpadů je stávající i když se předpoklad připravovaných jídel </w:t>
      </w:r>
      <w:r w:rsidR="00502824" w:rsidRPr="007515C1">
        <w:rPr>
          <w:lang w:eastAsia="cs-CZ"/>
        </w:rPr>
        <w:t>z</w:t>
      </w:r>
      <w:r w:rsidRPr="007515C1">
        <w:rPr>
          <w:lang w:eastAsia="cs-CZ"/>
        </w:rPr>
        <w:t>vyšuje</w:t>
      </w:r>
      <w:r w:rsidR="008F55BF">
        <w:rPr>
          <w:lang w:eastAsia="cs-CZ"/>
        </w:rPr>
        <w:t>,</w:t>
      </w:r>
      <w:r w:rsidR="00502824" w:rsidRPr="007515C1">
        <w:rPr>
          <w:lang w:eastAsia="cs-CZ"/>
        </w:rPr>
        <w:t xml:space="preserve"> a to díky modernizaci varny a zavedením nových technologií. </w:t>
      </w:r>
    </w:p>
    <w:p w14:paraId="26AA094D" w14:textId="0496C061" w:rsidR="00502824" w:rsidRPr="007515C1" w:rsidRDefault="00502824" w:rsidP="0070070F">
      <w:pPr>
        <w:rPr>
          <w:lang w:eastAsia="cs-CZ"/>
        </w:rPr>
      </w:pPr>
      <w:r w:rsidRPr="007515C1">
        <w:rPr>
          <w:lang w:eastAsia="cs-CZ"/>
        </w:rPr>
        <w:t xml:space="preserve">Druhy odpadů: gastroodpad 650 jídel x 1,8 l = 1200 l/ týden. 80% odpadu je kompostovatelný. Oleje a tuky jsou určené k recyklaci. Zbytky masa, kostí atp., budou odváženy k asanaci. Obaly budou ukládány v tříděných nádobách, určených k svozu na recyklaci. </w:t>
      </w:r>
      <w:r w:rsidR="00814D71" w:rsidRPr="007515C1">
        <w:rPr>
          <w:lang w:eastAsia="cs-CZ"/>
        </w:rPr>
        <w:t xml:space="preserve">Odpady, jejich ukládání a likvidace budou zajištěny v souladu se zákonem č.185/2001 Sb., O odpadech. </w:t>
      </w:r>
      <w:r w:rsidR="00AC28F5" w:rsidRPr="007515C1">
        <w:rPr>
          <w:lang w:eastAsia="cs-CZ"/>
        </w:rPr>
        <w:t>Třída energetické náročnosti stávající.</w:t>
      </w:r>
    </w:p>
    <w:p w14:paraId="49CF971F" w14:textId="447D88D7" w:rsidR="0080730F" w:rsidRPr="00115F46" w:rsidRDefault="0080730F" w:rsidP="00D01EBB">
      <w:pPr>
        <w:pStyle w:val="Nadpis3"/>
        <w:rPr>
          <w:rFonts w:eastAsia="Times New Roman"/>
          <w:lang w:eastAsia="cs-CZ"/>
        </w:rPr>
      </w:pPr>
      <w:r w:rsidRPr="00115F46">
        <w:rPr>
          <w:rFonts w:eastAsia="Times New Roman"/>
          <w:lang w:eastAsia="cs-CZ"/>
        </w:rPr>
        <w:t>i) základní předpoklady výstavby - časové údaje o realizaci stavby, členění na etapy,</w:t>
      </w:r>
    </w:p>
    <w:p w14:paraId="3B8191A4" w14:textId="49298E69" w:rsidR="003944C0" w:rsidRPr="00496571" w:rsidRDefault="00496571" w:rsidP="003944C0">
      <w:pPr>
        <w:rPr>
          <w:lang w:eastAsia="cs-CZ"/>
        </w:rPr>
      </w:pPr>
      <w:r w:rsidRPr="00496571">
        <w:rPr>
          <w:lang w:eastAsia="cs-CZ"/>
        </w:rPr>
        <w:t>p</w:t>
      </w:r>
      <w:r w:rsidR="00115F46" w:rsidRPr="00496571">
        <w:rPr>
          <w:lang w:eastAsia="cs-CZ"/>
        </w:rPr>
        <w:t>ředpokládaný začátek stavebních prací 05/202</w:t>
      </w:r>
      <w:r w:rsidRPr="00496571">
        <w:rPr>
          <w:lang w:eastAsia="cs-CZ"/>
        </w:rPr>
        <w:t>2</w:t>
      </w:r>
      <w:r w:rsidR="00115F46" w:rsidRPr="00496571">
        <w:rPr>
          <w:lang w:eastAsia="cs-CZ"/>
        </w:rPr>
        <w:t>.</w:t>
      </w:r>
      <w:r w:rsidR="0070070F" w:rsidRPr="00496571">
        <w:rPr>
          <w:lang w:eastAsia="cs-CZ"/>
        </w:rPr>
        <w:t xml:space="preserve"> Ukončení stavebních prací </w:t>
      </w:r>
      <w:r w:rsidRPr="00496571">
        <w:rPr>
          <w:lang w:eastAsia="cs-CZ"/>
        </w:rPr>
        <w:t>09</w:t>
      </w:r>
      <w:r w:rsidR="0070070F" w:rsidRPr="00496571">
        <w:rPr>
          <w:lang w:eastAsia="cs-CZ"/>
        </w:rPr>
        <w:t>/20</w:t>
      </w:r>
      <w:r w:rsidRPr="00496571">
        <w:rPr>
          <w:lang w:eastAsia="cs-CZ"/>
        </w:rPr>
        <w:t>22</w:t>
      </w:r>
      <w:r w:rsidR="0070070F" w:rsidRPr="00496571">
        <w:rPr>
          <w:lang w:eastAsia="cs-CZ"/>
        </w:rPr>
        <w:t>. Stavba není členěná na etapy.</w:t>
      </w:r>
    </w:p>
    <w:p w14:paraId="3BE56484" w14:textId="74BD0D3A" w:rsidR="0080730F" w:rsidRPr="006C769C" w:rsidRDefault="0080730F" w:rsidP="00D01EBB">
      <w:pPr>
        <w:pStyle w:val="Nadpis3"/>
        <w:rPr>
          <w:rFonts w:eastAsia="Times New Roman"/>
          <w:lang w:eastAsia="cs-CZ"/>
        </w:rPr>
      </w:pPr>
      <w:r w:rsidRPr="006C769C">
        <w:rPr>
          <w:rFonts w:eastAsia="Times New Roman"/>
          <w:lang w:eastAsia="cs-CZ"/>
        </w:rPr>
        <w:t>j) orientační náklady stavby.</w:t>
      </w:r>
    </w:p>
    <w:p w14:paraId="13B1634F" w14:textId="7715D2A4" w:rsidR="003944C0" w:rsidRPr="006C769C" w:rsidRDefault="006C769C" w:rsidP="003944C0">
      <w:pPr>
        <w:rPr>
          <w:lang w:eastAsia="cs-CZ"/>
        </w:rPr>
      </w:pPr>
      <w:r w:rsidRPr="006C769C">
        <w:rPr>
          <w:lang w:eastAsia="cs-CZ"/>
        </w:rPr>
        <w:t>Orientační náklady rekonstrukce včetně gastro vybavení je 16.000.000,-Kč bez DPH. Cena je bez nákladů na projekt a inženýrskou činnost.</w:t>
      </w:r>
    </w:p>
    <w:p w14:paraId="6A4DF723" w14:textId="77777777" w:rsidR="0080730F" w:rsidRPr="006C769C" w:rsidRDefault="0080730F" w:rsidP="00D01EBB">
      <w:pPr>
        <w:pStyle w:val="Nadpis2"/>
        <w:rPr>
          <w:rFonts w:eastAsia="Times New Roman"/>
          <w:lang w:eastAsia="cs-CZ"/>
        </w:rPr>
      </w:pPr>
      <w:r w:rsidRPr="006C769C">
        <w:rPr>
          <w:rFonts w:eastAsia="Times New Roman"/>
          <w:lang w:eastAsia="cs-CZ"/>
        </w:rPr>
        <w:t>B.2.2 Celkové urbanistické a architektonické řešení</w:t>
      </w:r>
    </w:p>
    <w:p w14:paraId="4C0EFC17" w14:textId="1B3ECA74" w:rsidR="0080730F" w:rsidRPr="006C769C" w:rsidRDefault="0080730F" w:rsidP="00D01EBB">
      <w:pPr>
        <w:pStyle w:val="Nadpis3"/>
        <w:rPr>
          <w:rFonts w:eastAsia="Times New Roman"/>
          <w:lang w:eastAsia="cs-CZ"/>
        </w:rPr>
      </w:pPr>
      <w:r w:rsidRPr="006C769C">
        <w:rPr>
          <w:rFonts w:eastAsia="Times New Roman"/>
          <w:lang w:eastAsia="cs-CZ"/>
        </w:rPr>
        <w:t>a) urbanismus - územní regulace, kompozice prostorového řešení,</w:t>
      </w:r>
    </w:p>
    <w:p w14:paraId="36722489" w14:textId="41F4BF15" w:rsidR="006C769C" w:rsidRPr="006C769C" w:rsidRDefault="006C769C" w:rsidP="006C769C">
      <w:pPr>
        <w:rPr>
          <w:i/>
          <w:lang w:eastAsia="cs-CZ"/>
        </w:rPr>
      </w:pPr>
      <w:r w:rsidRPr="006C769C">
        <w:rPr>
          <w:lang w:eastAsia="cs-CZ"/>
        </w:rPr>
        <w:t xml:space="preserve">rekonstrukcí nedojde k žádné změně z hlediska urbanistického </w:t>
      </w:r>
      <w:r w:rsidR="00F64C68">
        <w:rPr>
          <w:lang w:eastAsia="cs-CZ"/>
        </w:rPr>
        <w:t>ani</w:t>
      </w:r>
      <w:r w:rsidRPr="006C769C">
        <w:rPr>
          <w:lang w:eastAsia="cs-CZ"/>
        </w:rPr>
        <w:t xml:space="preserve"> architektonického.</w:t>
      </w:r>
    </w:p>
    <w:p w14:paraId="75E9DA4A" w14:textId="66DC8F4B" w:rsidR="0080730F" w:rsidRPr="006C769C" w:rsidRDefault="0080730F" w:rsidP="00D01EBB">
      <w:pPr>
        <w:pStyle w:val="Nadpis3"/>
        <w:rPr>
          <w:rFonts w:eastAsia="Times New Roman"/>
          <w:lang w:eastAsia="cs-CZ"/>
        </w:rPr>
      </w:pPr>
      <w:r w:rsidRPr="006C769C">
        <w:rPr>
          <w:rFonts w:eastAsia="Times New Roman"/>
          <w:lang w:eastAsia="cs-CZ"/>
        </w:rPr>
        <w:t>b) architektonické řešení - kompozice tvarového řešení, materiálové a barevné řešení</w:t>
      </w:r>
      <w:r w:rsidR="006C769C" w:rsidRPr="006C769C">
        <w:rPr>
          <w:rFonts w:eastAsia="Times New Roman"/>
          <w:lang w:eastAsia="cs-CZ"/>
        </w:rPr>
        <w:t>,</w:t>
      </w:r>
    </w:p>
    <w:p w14:paraId="7D1ADF51" w14:textId="483806D2" w:rsidR="006C769C" w:rsidRPr="006C769C" w:rsidRDefault="006C769C" w:rsidP="006C769C">
      <w:pPr>
        <w:rPr>
          <w:i/>
          <w:lang w:eastAsia="cs-CZ"/>
        </w:rPr>
      </w:pPr>
      <w:r w:rsidRPr="006C769C">
        <w:rPr>
          <w:lang w:eastAsia="cs-CZ"/>
        </w:rPr>
        <w:t xml:space="preserve">rekonstrukcí nedojde k žádné změně z hlediska urbanistického </w:t>
      </w:r>
      <w:r w:rsidR="00F64C68">
        <w:rPr>
          <w:lang w:eastAsia="cs-CZ"/>
        </w:rPr>
        <w:t>an</w:t>
      </w:r>
      <w:r w:rsidRPr="006C769C">
        <w:rPr>
          <w:lang w:eastAsia="cs-CZ"/>
        </w:rPr>
        <w:t>i architektonického.</w:t>
      </w:r>
    </w:p>
    <w:p w14:paraId="27684437" w14:textId="0C926D3F" w:rsidR="0080730F" w:rsidRPr="00B93F9D" w:rsidRDefault="0080730F" w:rsidP="00D01EBB">
      <w:pPr>
        <w:pStyle w:val="Nadpis2"/>
        <w:rPr>
          <w:rFonts w:eastAsia="Times New Roman"/>
          <w:lang w:eastAsia="cs-CZ"/>
        </w:rPr>
      </w:pPr>
      <w:r w:rsidRPr="00B93F9D">
        <w:rPr>
          <w:rFonts w:eastAsia="Times New Roman"/>
          <w:lang w:eastAsia="cs-CZ"/>
        </w:rPr>
        <w:lastRenderedPageBreak/>
        <w:t>B.2.3 Celkové provozní řešení, technologie výroby</w:t>
      </w:r>
    </w:p>
    <w:p w14:paraId="0658F3F7" w14:textId="1B200F93" w:rsidR="00B204C7" w:rsidRPr="00B93F9D" w:rsidRDefault="00B204C7" w:rsidP="00B204C7">
      <w:pPr>
        <w:rPr>
          <w:lang w:eastAsia="cs-CZ"/>
        </w:rPr>
      </w:pPr>
      <w:r w:rsidRPr="00B93F9D">
        <w:rPr>
          <w:lang w:eastAsia="cs-CZ"/>
        </w:rPr>
        <w:t xml:space="preserve">V rámci navržených stavebních úprav je uvažováno s optimalizací provozního řešení a optimalizace navržené gastro technologie. Při modernizaci a rekonstrukci školní kuchyně je uvažováno s navýšením počtu strávníků na </w:t>
      </w:r>
      <w:r w:rsidR="00B93F9D" w:rsidRPr="00B93F9D">
        <w:rPr>
          <w:lang w:eastAsia="cs-CZ"/>
        </w:rPr>
        <w:t>6</w:t>
      </w:r>
      <w:r w:rsidRPr="00B93F9D">
        <w:rPr>
          <w:lang w:eastAsia="cs-CZ"/>
        </w:rPr>
        <w:t>00-</w:t>
      </w:r>
      <w:r w:rsidR="00B93F9D" w:rsidRPr="00B93F9D">
        <w:rPr>
          <w:lang w:eastAsia="cs-CZ"/>
        </w:rPr>
        <w:t>6</w:t>
      </w:r>
      <w:r w:rsidRPr="00B93F9D">
        <w:rPr>
          <w:lang w:eastAsia="cs-CZ"/>
        </w:rPr>
        <w:t xml:space="preserve">50/obědů/den. </w:t>
      </w:r>
    </w:p>
    <w:p w14:paraId="1D93F7C4" w14:textId="6B35A6FC" w:rsidR="00B204C7" w:rsidRPr="00B93F9D" w:rsidRDefault="00B204C7" w:rsidP="00B204C7">
      <w:pPr>
        <w:rPr>
          <w:lang w:eastAsia="cs-CZ"/>
        </w:rPr>
      </w:pPr>
      <w:r w:rsidRPr="00B93F9D">
        <w:rPr>
          <w:lang w:eastAsia="cs-CZ"/>
        </w:rPr>
        <w:t xml:space="preserve">Sklady jsou taktéž optimalizovány dle četnosti zásobování potravin. Přejímku </w:t>
      </w:r>
      <w:r w:rsidR="00E934AD">
        <w:rPr>
          <w:lang w:eastAsia="cs-CZ"/>
        </w:rPr>
        <w:t>a oběh po</w:t>
      </w:r>
      <w:r w:rsidR="00496571">
        <w:rPr>
          <w:lang w:eastAsia="cs-CZ"/>
        </w:rPr>
        <w:t>travin</w:t>
      </w:r>
      <w:r w:rsidR="00E934AD">
        <w:rPr>
          <w:lang w:eastAsia="cs-CZ"/>
        </w:rPr>
        <w:t xml:space="preserve"> provádí pověřené osoby podle provozního řádu</w:t>
      </w:r>
      <w:r w:rsidR="00496571">
        <w:rPr>
          <w:lang w:eastAsia="cs-CZ"/>
        </w:rPr>
        <w:t>.</w:t>
      </w:r>
      <w:r w:rsidR="00D3162F">
        <w:rPr>
          <w:color w:val="FF0000"/>
          <w:lang w:eastAsia="cs-CZ"/>
        </w:rPr>
        <w:t xml:space="preserve"> </w:t>
      </w:r>
      <w:r w:rsidRPr="00B93F9D">
        <w:rPr>
          <w:lang w:eastAsia="cs-CZ"/>
        </w:rPr>
        <w:t xml:space="preserve">Všechny suroviny a materiál jsou dodávány v takovém stavu, aby byla prováděna co nejmenší manipulace v přípravě pokrmů. Skladování je prováděno dle projektovaných parametrů. Členění a slučitelnost skladovacích podmínek pro jednotlivé suroviny je dána zásadami skladování těchto druhů. Evidují se dodací listy, provádí se kontrola trvanlivosti, kontrola vnitřních hodnot skladovacích podmínek. Nově je navrženo také uspořádání technologie v kuchyni, místnost pro mytí a výdej strávníkům. Vše podrobně popisuje část projektové dokumentace „Gastro technologie“. </w:t>
      </w:r>
    </w:p>
    <w:p w14:paraId="6875C1DB" w14:textId="5094D40C" w:rsidR="00B204C7" w:rsidRPr="00B93F9D" w:rsidRDefault="00B204C7" w:rsidP="00B204C7">
      <w:pPr>
        <w:rPr>
          <w:lang w:eastAsia="cs-CZ"/>
        </w:rPr>
      </w:pPr>
      <w:r w:rsidRPr="00B93F9D">
        <w:rPr>
          <w:lang w:eastAsia="cs-CZ"/>
        </w:rPr>
        <w:t>Veškerá sanitace je prováděna dle cyklů interního sanitačního řádu od běžných úklidů hodinových, denních, týdenních, až po sanitární dny. V případech, které vyžadují evidenci jsou tyto záznamy evidovány. Zaměstnanci mají zdravotní průkazy.</w:t>
      </w:r>
    </w:p>
    <w:p w14:paraId="660DCB38" w14:textId="77777777" w:rsidR="0080730F" w:rsidRPr="006F38AB" w:rsidRDefault="0080730F" w:rsidP="00D01EBB">
      <w:pPr>
        <w:pStyle w:val="Nadpis2"/>
        <w:rPr>
          <w:rFonts w:eastAsia="Times New Roman"/>
          <w:lang w:eastAsia="cs-CZ"/>
        </w:rPr>
      </w:pPr>
      <w:r w:rsidRPr="006F38AB">
        <w:rPr>
          <w:rFonts w:eastAsia="Times New Roman"/>
          <w:lang w:eastAsia="cs-CZ"/>
        </w:rPr>
        <w:t>B.2.4 Bezbariérové užívání stavby</w:t>
      </w:r>
    </w:p>
    <w:p w14:paraId="2BC9C34C" w14:textId="3F7DA862" w:rsidR="006F38AB" w:rsidRPr="00377E7F" w:rsidRDefault="006F38AB" w:rsidP="006F38AB">
      <w:pPr>
        <w:rPr>
          <w:lang w:eastAsia="cs-CZ"/>
        </w:rPr>
      </w:pPr>
      <w:r w:rsidRPr="006F38AB">
        <w:rPr>
          <w:lang w:eastAsia="cs-CZ"/>
        </w:rPr>
        <w:t>Rekonstrukce se zabývá rekonstrukcí kuchyně a jejího zázemí. Z tohoto hlediska nebylo bezbariérové užívání stavby posuzováno.</w:t>
      </w:r>
      <w:r w:rsidR="00D0745D">
        <w:rPr>
          <w:lang w:eastAsia="cs-CZ"/>
        </w:rPr>
        <w:t xml:space="preserve"> Stávající provoz školy není řešen jako bezbariérový. Přeměně stávajícího provoz na bezbariérový brání závažné stavebně technické důvody.</w:t>
      </w:r>
    </w:p>
    <w:p w14:paraId="5F9E4FA1" w14:textId="652C8F62" w:rsidR="0080730F" w:rsidRPr="006F38AB" w:rsidRDefault="0080730F" w:rsidP="00D01EBB">
      <w:pPr>
        <w:pStyle w:val="Nadpis2"/>
        <w:rPr>
          <w:rFonts w:eastAsia="Times New Roman"/>
          <w:lang w:eastAsia="cs-CZ"/>
        </w:rPr>
      </w:pPr>
      <w:r w:rsidRPr="006F38AB">
        <w:rPr>
          <w:rFonts w:eastAsia="Times New Roman"/>
          <w:lang w:eastAsia="cs-CZ"/>
        </w:rPr>
        <w:t>B.2.5 Bezpečnost při užívání stavby</w:t>
      </w:r>
    </w:p>
    <w:p w14:paraId="56E7DF3A" w14:textId="34C1428A" w:rsidR="006F38AB" w:rsidRPr="002A10E4" w:rsidRDefault="006F38AB" w:rsidP="006F38AB">
      <w:pPr>
        <w:rPr>
          <w:lang w:eastAsia="cs-CZ"/>
        </w:rPr>
      </w:pPr>
      <w:r w:rsidRPr="002A10E4">
        <w:rPr>
          <w:lang w:eastAsia="cs-CZ"/>
        </w:rPr>
        <w:t>Objekt stravovací části bude užíván běžným způsobem.</w:t>
      </w:r>
    </w:p>
    <w:p w14:paraId="186B96AE" w14:textId="77777777" w:rsidR="006F38AB" w:rsidRPr="002A10E4" w:rsidRDefault="006F38AB" w:rsidP="006F38AB">
      <w:pPr>
        <w:rPr>
          <w:lang w:eastAsia="cs-CZ"/>
        </w:rPr>
      </w:pPr>
      <w:r w:rsidRPr="002A10E4">
        <w:rPr>
          <w:lang w:eastAsia="cs-CZ"/>
        </w:rPr>
        <w:t>Při zpracování projektu se vycházelo zejména z níže uvedených předpisů a ČSN, které je nutné dodržovat při provozu.</w:t>
      </w:r>
    </w:p>
    <w:p w14:paraId="7280462F" w14:textId="74F16EB9" w:rsidR="006F38AB" w:rsidRPr="00496571" w:rsidRDefault="006F38AB" w:rsidP="004C63D7">
      <w:pPr>
        <w:pStyle w:val="Odstavecseseznamem"/>
        <w:numPr>
          <w:ilvl w:val="0"/>
          <w:numId w:val="1"/>
        </w:numPr>
        <w:rPr>
          <w:lang w:eastAsia="cs-CZ"/>
        </w:rPr>
      </w:pPr>
      <w:r w:rsidRPr="00496571">
        <w:rPr>
          <w:lang w:eastAsia="cs-CZ"/>
        </w:rPr>
        <w:t>Zák. č. 309/2006 Sb.</w:t>
      </w:r>
    </w:p>
    <w:p w14:paraId="3E116306" w14:textId="1D33002A" w:rsidR="006F38AB" w:rsidRPr="00496571" w:rsidRDefault="006F38AB" w:rsidP="004C63D7">
      <w:pPr>
        <w:pStyle w:val="Odstavecseseznamem"/>
        <w:numPr>
          <w:ilvl w:val="0"/>
          <w:numId w:val="1"/>
        </w:numPr>
        <w:rPr>
          <w:lang w:eastAsia="cs-CZ"/>
        </w:rPr>
      </w:pPr>
      <w:r w:rsidRPr="00496571">
        <w:rPr>
          <w:lang w:eastAsia="cs-CZ"/>
        </w:rPr>
        <w:t>NV 591/2006 Sb.</w:t>
      </w:r>
    </w:p>
    <w:p w14:paraId="3C10B106" w14:textId="3196F034" w:rsidR="006F38AB" w:rsidRPr="00496571" w:rsidRDefault="006F38AB" w:rsidP="004C63D7">
      <w:pPr>
        <w:pStyle w:val="Odstavecseseznamem"/>
        <w:numPr>
          <w:ilvl w:val="0"/>
          <w:numId w:val="1"/>
        </w:numPr>
        <w:rPr>
          <w:lang w:eastAsia="cs-CZ"/>
        </w:rPr>
      </w:pPr>
      <w:r w:rsidRPr="00496571">
        <w:rPr>
          <w:lang w:eastAsia="cs-CZ"/>
        </w:rPr>
        <w:t>Zák. č. 262/2006 Sb. (zákoník práce)</w:t>
      </w:r>
    </w:p>
    <w:p w14:paraId="676416D5" w14:textId="752E3B62" w:rsidR="006F38AB" w:rsidRPr="00496571" w:rsidRDefault="006F38AB" w:rsidP="004C63D7">
      <w:pPr>
        <w:pStyle w:val="Odstavecseseznamem"/>
        <w:numPr>
          <w:ilvl w:val="0"/>
          <w:numId w:val="1"/>
        </w:numPr>
        <w:rPr>
          <w:lang w:eastAsia="cs-CZ"/>
        </w:rPr>
      </w:pPr>
      <w:r w:rsidRPr="00496571">
        <w:rPr>
          <w:lang w:eastAsia="cs-CZ"/>
        </w:rPr>
        <w:t>Zák. č. 251/2005 Sb. (inspekce práce)</w:t>
      </w:r>
    </w:p>
    <w:p w14:paraId="05CCD98D" w14:textId="53265407" w:rsidR="006F38AB" w:rsidRPr="00496571" w:rsidRDefault="006F38AB" w:rsidP="004C63D7">
      <w:pPr>
        <w:pStyle w:val="Odstavecseseznamem"/>
        <w:numPr>
          <w:ilvl w:val="0"/>
          <w:numId w:val="1"/>
        </w:numPr>
        <w:rPr>
          <w:lang w:eastAsia="cs-CZ"/>
        </w:rPr>
      </w:pPr>
      <w:r w:rsidRPr="00496571">
        <w:rPr>
          <w:lang w:eastAsia="cs-CZ"/>
        </w:rPr>
        <w:t>Zák. č. 350/2012 Sb. (stavební zákon)</w:t>
      </w:r>
    </w:p>
    <w:p w14:paraId="1EC2A67B" w14:textId="7589D807" w:rsidR="006F38AB" w:rsidRPr="00496571" w:rsidRDefault="006F38AB" w:rsidP="004C63D7">
      <w:pPr>
        <w:pStyle w:val="Odstavecseseznamem"/>
        <w:numPr>
          <w:ilvl w:val="0"/>
          <w:numId w:val="1"/>
        </w:numPr>
        <w:rPr>
          <w:lang w:eastAsia="cs-CZ"/>
        </w:rPr>
      </w:pPr>
      <w:r w:rsidRPr="00496571">
        <w:rPr>
          <w:lang w:eastAsia="cs-CZ"/>
        </w:rPr>
        <w:t>ČSN 33 2000-4-41 Elektrotechnické předpisy. Elektrická zařízení. Bezpečnost. Ochrana před úrazem elektrickým proudem</w:t>
      </w:r>
    </w:p>
    <w:p w14:paraId="2C796F43" w14:textId="0922C7A2" w:rsidR="006F38AB" w:rsidRPr="00496571" w:rsidRDefault="006F38AB" w:rsidP="004C63D7">
      <w:pPr>
        <w:pStyle w:val="Odstavecseseznamem"/>
        <w:numPr>
          <w:ilvl w:val="0"/>
          <w:numId w:val="1"/>
        </w:numPr>
        <w:rPr>
          <w:lang w:eastAsia="cs-CZ"/>
        </w:rPr>
      </w:pPr>
      <w:r w:rsidRPr="00496571">
        <w:rPr>
          <w:lang w:eastAsia="cs-CZ"/>
        </w:rPr>
        <w:t>ČSN 33 2000-5-54 Elektrotechnické předpisy. Elektrická zařízení</w:t>
      </w:r>
    </w:p>
    <w:p w14:paraId="49AE281E" w14:textId="7EB1B434" w:rsidR="006F38AB" w:rsidRPr="00496571" w:rsidRDefault="006F38AB" w:rsidP="004C63D7">
      <w:pPr>
        <w:pStyle w:val="Odstavecseseznamem"/>
        <w:numPr>
          <w:ilvl w:val="0"/>
          <w:numId w:val="1"/>
        </w:numPr>
        <w:rPr>
          <w:lang w:eastAsia="cs-CZ"/>
        </w:rPr>
      </w:pPr>
      <w:r w:rsidRPr="00496571">
        <w:rPr>
          <w:lang w:eastAsia="cs-CZ"/>
        </w:rPr>
        <w:t>ČSN 34 1390 Elektrotechnické předpisy ČSN. Předpisy pro ochranu před bleskem</w:t>
      </w:r>
    </w:p>
    <w:p w14:paraId="3945EB61" w14:textId="7A61ABBD" w:rsidR="006F38AB" w:rsidRPr="00496571" w:rsidRDefault="006F38AB" w:rsidP="004C63D7">
      <w:pPr>
        <w:pStyle w:val="Odstavecseseznamem"/>
        <w:numPr>
          <w:ilvl w:val="0"/>
          <w:numId w:val="1"/>
        </w:numPr>
        <w:rPr>
          <w:lang w:eastAsia="cs-CZ"/>
        </w:rPr>
      </w:pPr>
      <w:r w:rsidRPr="00496571">
        <w:rPr>
          <w:lang w:eastAsia="cs-CZ"/>
        </w:rPr>
        <w:t>ČSN 34 3103 Bezpečnostní předpisy pro práci na el. přístrojích a rozvaděčích</w:t>
      </w:r>
    </w:p>
    <w:p w14:paraId="4A63B1F8" w14:textId="1EFD3380" w:rsidR="006F38AB" w:rsidRPr="00496571" w:rsidRDefault="006F38AB" w:rsidP="004C63D7">
      <w:pPr>
        <w:pStyle w:val="Odstavecseseznamem"/>
        <w:numPr>
          <w:ilvl w:val="0"/>
          <w:numId w:val="1"/>
        </w:numPr>
        <w:rPr>
          <w:lang w:eastAsia="cs-CZ"/>
        </w:rPr>
      </w:pPr>
      <w:r w:rsidRPr="00496571">
        <w:rPr>
          <w:lang w:eastAsia="cs-CZ"/>
        </w:rPr>
        <w:t>ČSN 36 0450 Umělé osvětlení vnitřních prostorů</w:t>
      </w:r>
    </w:p>
    <w:p w14:paraId="79859829" w14:textId="2159CAFA" w:rsidR="006F38AB" w:rsidRPr="00496571" w:rsidRDefault="006F38AB" w:rsidP="004C63D7">
      <w:pPr>
        <w:pStyle w:val="Odstavecseseznamem"/>
        <w:numPr>
          <w:ilvl w:val="0"/>
          <w:numId w:val="1"/>
        </w:numPr>
        <w:rPr>
          <w:lang w:eastAsia="cs-CZ"/>
        </w:rPr>
      </w:pPr>
      <w:r w:rsidRPr="00496571">
        <w:rPr>
          <w:lang w:eastAsia="cs-CZ"/>
        </w:rPr>
        <w:t>ČSN 73 0580-1 až 4 Denní osvětlení budov</w:t>
      </w:r>
    </w:p>
    <w:p w14:paraId="0CCCA972" w14:textId="0DC9D5AD" w:rsidR="004F5045" w:rsidRPr="00496571" w:rsidRDefault="004F5045" w:rsidP="004C63D7">
      <w:pPr>
        <w:pStyle w:val="Odstavecseseznamem"/>
        <w:numPr>
          <w:ilvl w:val="0"/>
          <w:numId w:val="1"/>
        </w:numPr>
        <w:rPr>
          <w:lang w:eastAsia="cs-CZ"/>
        </w:rPr>
      </w:pPr>
      <w:r w:rsidRPr="00496571">
        <w:rPr>
          <w:lang w:eastAsia="cs-CZ"/>
        </w:rPr>
        <w:t>Zákon 22/1997 Sb.   (technické požadavky na výrobky)</w:t>
      </w:r>
    </w:p>
    <w:p w14:paraId="67EC60EA" w14:textId="78449F74" w:rsidR="004F5045" w:rsidRPr="00496571" w:rsidRDefault="004F5045" w:rsidP="004C63D7">
      <w:pPr>
        <w:pStyle w:val="Odstavecseseznamem"/>
        <w:numPr>
          <w:ilvl w:val="0"/>
          <w:numId w:val="1"/>
        </w:numPr>
        <w:rPr>
          <w:lang w:eastAsia="cs-CZ"/>
        </w:rPr>
      </w:pPr>
      <w:r w:rsidRPr="00496571">
        <w:rPr>
          <w:lang w:eastAsia="cs-CZ"/>
        </w:rPr>
        <w:t>ČSN EN 38 6405 (provoz plynových zařízení)</w:t>
      </w:r>
    </w:p>
    <w:p w14:paraId="7BA60F29" w14:textId="05D0C0E2" w:rsidR="004F5045" w:rsidRPr="00496571" w:rsidRDefault="004F5045" w:rsidP="004C63D7">
      <w:pPr>
        <w:pStyle w:val="Odstavecseseznamem"/>
        <w:numPr>
          <w:ilvl w:val="0"/>
          <w:numId w:val="1"/>
        </w:numPr>
        <w:rPr>
          <w:lang w:eastAsia="cs-CZ"/>
        </w:rPr>
      </w:pPr>
      <w:r w:rsidRPr="00496571">
        <w:rPr>
          <w:lang w:eastAsia="cs-CZ"/>
        </w:rPr>
        <w:t xml:space="preserve">Vyhl. č. 21/1979 Sb. (plynová zařízení-bezpečnost) </w:t>
      </w:r>
    </w:p>
    <w:p w14:paraId="5761C514" w14:textId="77777777" w:rsidR="0080730F" w:rsidRPr="00E23F68" w:rsidRDefault="0080730F" w:rsidP="00D01EBB">
      <w:pPr>
        <w:pStyle w:val="Nadpis2"/>
        <w:rPr>
          <w:rFonts w:eastAsia="Times New Roman"/>
          <w:lang w:eastAsia="cs-CZ"/>
        </w:rPr>
      </w:pPr>
      <w:r w:rsidRPr="00E23F68">
        <w:rPr>
          <w:rFonts w:eastAsia="Times New Roman"/>
          <w:lang w:eastAsia="cs-CZ"/>
        </w:rPr>
        <w:lastRenderedPageBreak/>
        <w:t>B.2.6 Základní charakteristika objektů</w:t>
      </w:r>
    </w:p>
    <w:p w14:paraId="5CD27831" w14:textId="154DB0DE" w:rsidR="0080730F" w:rsidRPr="00E23F68" w:rsidRDefault="0080730F" w:rsidP="00D01EBB">
      <w:pPr>
        <w:pStyle w:val="Nadpis3"/>
        <w:rPr>
          <w:rFonts w:eastAsia="Times New Roman"/>
          <w:lang w:eastAsia="cs-CZ"/>
        </w:rPr>
      </w:pPr>
      <w:r w:rsidRPr="00E23F68">
        <w:rPr>
          <w:rFonts w:eastAsia="Times New Roman"/>
          <w:lang w:eastAsia="cs-CZ"/>
        </w:rPr>
        <w:t>a) stavební řešení,</w:t>
      </w:r>
    </w:p>
    <w:p w14:paraId="362CFB23" w14:textId="77777777" w:rsidR="00573F94" w:rsidRPr="00DC3E1A" w:rsidRDefault="00573F94" w:rsidP="005F3A27">
      <w:pPr>
        <w:spacing w:after="0"/>
        <w:jc w:val="both"/>
        <w:rPr>
          <w:rFonts w:cs="Arial,Bold"/>
          <w:bCs/>
          <w:szCs w:val="24"/>
          <w:u w:val="single"/>
        </w:rPr>
      </w:pPr>
      <w:r w:rsidRPr="00DC3E1A">
        <w:rPr>
          <w:rFonts w:cs="Arial,Bold"/>
          <w:bCs/>
          <w:szCs w:val="24"/>
          <w:u w:val="single"/>
        </w:rPr>
        <w:t>Příčky</w:t>
      </w:r>
    </w:p>
    <w:p w14:paraId="76AB465A" w14:textId="646F964C" w:rsidR="00573F94" w:rsidRPr="00DC3E1A" w:rsidRDefault="00573F94" w:rsidP="00573F94">
      <w:pPr>
        <w:spacing w:after="0"/>
        <w:jc w:val="both"/>
        <w:rPr>
          <w:rFonts w:cs="Arial,Bold"/>
          <w:bCs/>
          <w:szCs w:val="24"/>
        </w:rPr>
      </w:pPr>
      <w:r w:rsidRPr="00DC3E1A">
        <w:rPr>
          <w:rFonts w:cs="Arial,Bold"/>
          <w:bCs/>
          <w:szCs w:val="24"/>
        </w:rPr>
        <w:t xml:space="preserve">Z části budou stávající příčky zachovány. </w:t>
      </w:r>
      <w:r w:rsidR="00C6532C" w:rsidRPr="0001724F">
        <w:rPr>
          <w:rFonts w:cs="Arial,Bold"/>
          <w:bCs/>
          <w:szCs w:val="24"/>
        </w:rPr>
        <w:t xml:space="preserve">Díky změně dispozice ale dojde ke zbourání některých stávajících nepotřebných příček a budou vystavěny nově navržené příčky. </w:t>
      </w:r>
      <w:r w:rsidRPr="00DC3E1A">
        <w:rPr>
          <w:rFonts w:cs="Arial,Bold"/>
          <w:bCs/>
          <w:szCs w:val="24"/>
        </w:rPr>
        <w:t>Většina nových příček a předsazených stěn v rámci vestavby bude provedena z</w:t>
      </w:r>
      <w:r w:rsidR="00DC3E1A" w:rsidRPr="00DC3E1A">
        <w:rPr>
          <w:rFonts w:cs="Arial,Bold"/>
          <w:bCs/>
          <w:szCs w:val="24"/>
        </w:rPr>
        <w:t xml:space="preserve"> pórobetonových </w:t>
      </w:r>
      <w:r w:rsidRPr="00DC3E1A">
        <w:rPr>
          <w:rFonts w:cs="Arial,Bold"/>
          <w:bCs/>
          <w:szCs w:val="24"/>
        </w:rPr>
        <w:t xml:space="preserve">tvárnic v potřebných tloušťkách. Vyzděny budou na zdící maltu. </w:t>
      </w:r>
    </w:p>
    <w:p w14:paraId="23B6E654" w14:textId="77777777" w:rsidR="00573F94" w:rsidRPr="00DC3E1A" w:rsidRDefault="00573F94" w:rsidP="00573F94">
      <w:pPr>
        <w:spacing w:after="0"/>
        <w:jc w:val="both"/>
        <w:rPr>
          <w:rFonts w:cs="Arial,Bold"/>
          <w:bCs/>
          <w:szCs w:val="24"/>
        </w:rPr>
      </w:pPr>
      <w:r w:rsidRPr="00DC3E1A">
        <w:rPr>
          <w:rFonts w:cs="Arial,Bold"/>
          <w:bCs/>
          <w:szCs w:val="24"/>
        </w:rPr>
        <w:t>Obvodové stěny chladících a mrazících boxů budou provedeny ze systémových, izolačních, sendvičových panelů.</w:t>
      </w:r>
    </w:p>
    <w:p w14:paraId="3AAEF344" w14:textId="77777777" w:rsidR="00573F94" w:rsidRPr="00DC3E1A" w:rsidRDefault="00573F94" w:rsidP="00573F94">
      <w:pPr>
        <w:spacing w:after="0"/>
        <w:jc w:val="both"/>
        <w:rPr>
          <w:rFonts w:cs="Arial,Bold"/>
          <w:bCs/>
          <w:szCs w:val="24"/>
        </w:rPr>
      </w:pPr>
      <w:r w:rsidRPr="00DC3E1A">
        <w:rPr>
          <w:rFonts w:cs="Arial,Bold"/>
          <w:bCs/>
          <w:szCs w:val="24"/>
        </w:rPr>
        <w:t>Skladba, tloušťka, výška a pozice jednotlivých příček a předsazených stěn je vyznačena ve výkresové části této projektové dokumentace.</w:t>
      </w:r>
    </w:p>
    <w:p w14:paraId="64B74DDE" w14:textId="77777777" w:rsidR="00573F94" w:rsidRPr="00DC3E1A" w:rsidRDefault="00573F94" w:rsidP="00573F94">
      <w:pPr>
        <w:spacing w:after="0"/>
        <w:jc w:val="both"/>
        <w:rPr>
          <w:rFonts w:cs="Arial,Bold"/>
          <w:bCs/>
          <w:szCs w:val="24"/>
          <w:u w:val="single"/>
        </w:rPr>
      </w:pPr>
    </w:p>
    <w:p w14:paraId="67333981" w14:textId="77777777" w:rsidR="00573F94" w:rsidRPr="00DC3E1A" w:rsidRDefault="00573F94" w:rsidP="00573F94">
      <w:pPr>
        <w:spacing w:after="0"/>
        <w:jc w:val="both"/>
        <w:rPr>
          <w:rFonts w:cs="Arial,Bold"/>
          <w:bCs/>
          <w:szCs w:val="24"/>
          <w:u w:val="single"/>
        </w:rPr>
      </w:pPr>
      <w:r w:rsidRPr="00DC3E1A">
        <w:rPr>
          <w:rFonts w:cs="Arial,Bold"/>
          <w:bCs/>
          <w:szCs w:val="24"/>
          <w:u w:val="single"/>
        </w:rPr>
        <w:t>Podlahy</w:t>
      </w:r>
    </w:p>
    <w:p w14:paraId="3331ED5F" w14:textId="01C68DBF" w:rsidR="00573F94" w:rsidRPr="00DC3E1A" w:rsidRDefault="00573F94" w:rsidP="00573F94">
      <w:pPr>
        <w:spacing w:after="0"/>
        <w:jc w:val="both"/>
        <w:rPr>
          <w:rFonts w:cs="Arial,Bold"/>
          <w:bCs/>
          <w:szCs w:val="24"/>
        </w:rPr>
      </w:pPr>
      <w:r w:rsidRPr="00DC3E1A">
        <w:rPr>
          <w:rFonts w:cs="Arial,Bold"/>
          <w:bCs/>
          <w:szCs w:val="24"/>
        </w:rPr>
        <w:t xml:space="preserve">Podlaha bude v prostorech pro kuchyň a mytí opatřena vinylovou podlahou. V zázemí pro kuchyň a v místnostech pro personál bude řešena pomocí keramické dlažby. Jídelna </w:t>
      </w:r>
      <w:r w:rsidR="00DC3E1A" w:rsidRPr="00DC3E1A">
        <w:rPr>
          <w:rFonts w:cs="Arial,Bold"/>
          <w:bCs/>
          <w:szCs w:val="24"/>
        </w:rPr>
        <w:t>je</w:t>
      </w:r>
      <w:r w:rsidRPr="00DC3E1A">
        <w:rPr>
          <w:rFonts w:cs="Arial,Bold"/>
          <w:bCs/>
          <w:szCs w:val="24"/>
        </w:rPr>
        <w:t xml:space="preserve"> pokryta </w:t>
      </w:r>
      <w:r w:rsidR="00DC3E1A" w:rsidRPr="00DC3E1A">
        <w:rPr>
          <w:rFonts w:cs="Arial,Bold"/>
          <w:bCs/>
          <w:szCs w:val="24"/>
        </w:rPr>
        <w:t xml:space="preserve">stávajícím </w:t>
      </w:r>
      <w:r w:rsidRPr="00DC3E1A">
        <w:rPr>
          <w:rFonts w:cs="Arial,Bold"/>
          <w:bCs/>
          <w:szCs w:val="24"/>
        </w:rPr>
        <w:t>linolee</w:t>
      </w:r>
      <w:r w:rsidR="00DC3E1A" w:rsidRPr="00DC3E1A">
        <w:rPr>
          <w:rFonts w:cs="Arial,Bold"/>
          <w:bCs/>
          <w:szCs w:val="24"/>
        </w:rPr>
        <w:t>m</w:t>
      </w:r>
      <w:r w:rsidRPr="00DC3E1A">
        <w:rPr>
          <w:rFonts w:cs="Arial,Bold"/>
          <w:bCs/>
          <w:szCs w:val="24"/>
        </w:rPr>
        <w:t xml:space="preserve">.  </w:t>
      </w:r>
    </w:p>
    <w:p w14:paraId="55E39519" w14:textId="77777777" w:rsidR="00573F94" w:rsidRPr="00AF156F" w:rsidRDefault="00573F94" w:rsidP="00573F94">
      <w:pPr>
        <w:spacing w:after="0"/>
        <w:jc w:val="both"/>
        <w:rPr>
          <w:rFonts w:cs="Arial,Bold"/>
          <w:bCs/>
          <w:szCs w:val="24"/>
          <w:highlight w:val="yellow"/>
          <w:u w:val="single"/>
        </w:rPr>
      </w:pPr>
    </w:p>
    <w:p w14:paraId="16DBB847" w14:textId="77777777" w:rsidR="00573F94" w:rsidRPr="00B6162D" w:rsidRDefault="00573F94" w:rsidP="00573F94">
      <w:pPr>
        <w:spacing w:after="0"/>
        <w:jc w:val="both"/>
        <w:rPr>
          <w:rFonts w:cs="Arial,Bold"/>
          <w:bCs/>
          <w:szCs w:val="24"/>
          <w:u w:val="single"/>
        </w:rPr>
      </w:pPr>
      <w:r w:rsidRPr="00B6162D">
        <w:rPr>
          <w:rFonts w:cs="Arial,Bold"/>
          <w:bCs/>
          <w:szCs w:val="24"/>
          <w:u w:val="single"/>
        </w:rPr>
        <w:t>Výplně otvorů</w:t>
      </w:r>
    </w:p>
    <w:p w14:paraId="06392741" w14:textId="65E817F6" w:rsidR="00573F94" w:rsidRPr="00B6162D" w:rsidRDefault="00573F94" w:rsidP="00573F94">
      <w:pPr>
        <w:spacing w:after="0"/>
        <w:jc w:val="both"/>
        <w:rPr>
          <w:rFonts w:cs="Arial,Bold"/>
          <w:bCs/>
          <w:szCs w:val="24"/>
        </w:rPr>
      </w:pPr>
      <w:r w:rsidRPr="00B6162D">
        <w:rPr>
          <w:rFonts w:cs="Arial,Bold"/>
          <w:bCs/>
          <w:szCs w:val="24"/>
        </w:rPr>
        <w:t xml:space="preserve">Nové vnitřní dveře budou provedeny dle </w:t>
      </w:r>
      <w:r w:rsidR="00B6162D" w:rsidRPr="00B6162D">
        <w:rPr>
          <w:rFonts w:cs="Arial,Bold"/>
          <w:bCs/>
          <w:szCs w:val="24"/>
        </w:rPr>
        <w:t xml:space="preserve">výpisu prvků stavební dokumentace a </w:t>
      </w:r>
      <w:r w:rsidRPr="00B6162D">
        <w:rPr>
          <w:rFonts w:cs="Arial,Bold"/>
          <w:bCs/>
          <w:szCs w:val="24"/>
        </w:rPr>
        <w:t>podrobné specifikace investor</w:t>
      </w:r>
      <w:r w:rsidR="00B6162D" w:rsidRPr="00B6162D">
        <w:rPr>
          <w:rFonts w:cs="Arial,Bold"/>
          <w:bCs/>
          <w:szCs w:val="24"/>
        </w:rPr>
        <w:t>a</w:t>
      </w:r>
      <w:r w:rsidRPr="00B6162D">
        <w:rPr>
          <w:rFonts w:cs="Arial,Bold"/>
          <w:bCs/>
          <w:szCs w:val="24"/>
        </w:rPr>
        <w:t>. Osazeny budou do ocelových zárubní včetně gumového těsnění. Nátěr ocelových zárubní dle požadavku nájemce. Kliky budou ocelové ve standardu. Dveře do chladicího a mrazícího boxu budou systémové dle nominovaného dodavatele. Výplně oken byly řešeny při dřívější rekonstrukci, tedy nyní nejsou předmětem řešení.</w:t>
      </w:r>
    </w:p>
    <w:p w14:paraId="59A3A993" w14:textId="77777777" w:rsidR="00573F94" w:rsidRPr="00AF156F" w:rsidRDefault="00573F94" w:rsidP="00573F94">
      <w:pPr>
        <w:spacing w:after="0"/>
        <w:jc w:val="both"/>
        <w:rPr>
          <w:rFonts w:cs="Arial,Bold"/>
          <w:bCs/>
          <w:szCs w:val="24"/>
          <w:highlight w:val="yellow"/>
          <w:u w:val="single"/>
        </w:rPr>
      </w:pPr>
    </w:p>
    <w:p w14:paraId="76AD58BF" w14:textId="77777777" w:rsidR="00573F94" w:rsidRPr="00703072" w:rsidRDefault="00573F94" w:rsidP="00573F94">
      <w:pPr>
        <w:spacing w:after="0"/>
        <w:jc w:val="both"/>
        <w:rPr>
          <w:rFonts w:cs="Arial,Bold"/>
          <w:bCs/>
          <w:szCs w:val="24"/>
          <w:u w:val="single"/>
        </w:rPr>
      </w:pPr>
      <w:r w:rsidRPr="00703072">
        <w:rPr>
          <w:rFonts w:cs="Arial,Bold"/>
          <w:bCs/>
          <w:szCs w:val="24"/>
          <w:u w:val="single"/>
        </w:rPr>
        <w:t>Malby a nátěry</w:t>
      </w:r>
    </w:p>
    <w:p w14:paraId="43CB32FC" w14:textId="1EA985B5" w:rsidR="00703072" w:rsidRPr="00703072" w:rsidRDefault="00573F94" w:rsidP="00703072">
      <w:pPr>
        <w:spacing w:after="0"/>
        <w:jc w:val="both"/>
        <w:rPr>
          <w:rFonts w:eastAsia="Times New Roman" w:cs="Times New Roman"/>
          <w:bCs/>
          <w:szCs w:val="24"/>
          <w:lang w:eastAsia="cs-CZ"/>
        </w:rPr>
      </w:pPr>
      <w:r w:rsidRPr="00703072">
        <w:rPr>
          <w:rFonts w:cs="Arial,Bold"/>
          <w:bCs/>
          <w:szCs w:val="24"/>
        </w:rPr>
        <w:t xml:space="preserve">Ve všech místnostech bude </w:t>
      </w:r>
      <w:r w:rsidR="004F5045" w:rsidRPr="00703072">
        <w:rPr>
          <w:rFonts w:cs="Arial,Bold"/>
          <w:bCs/>
          <w:szCs w:val="24"/>
        </w:rPr>
        <w:t>provedena</w:t>
      </w:r>
      <w:r w:rsidRPr="00703072">
        <w:rPr>
          <w:rFonts w:cs="Arial,Bold"/>
          <w:bCs/>
          <w:szCs w:val="24"/>
        </w:rPr>
        <w:t xml:space="preserve"> malba</w:t>
      </w:r>
      <w:r w:rsidR="00703072">
        <w:rPr>
          <w:rFonts w:cs="Arial,Bold"/>
          <w:bCs/>
          <w:szCs w:val="24"/>
        </w:rPr>
        <w:t>, včetně p</w:t>
      </w:r>
      <w:r w:rsidR="00703072" w:rsidRPr="00947B12">
        <w:rPr>
          <w:rFonts w:eastAsia="Times New Roman" w:cs="Times New Roman"/>
          <w:bCs/>
          <w:szCs w:val="24"/>
          <w:lang w:eastAsia="cs-CZ"/>
        </w:rPr>
        <w:t>loch a podhle</w:t>
      </w:r>
      <w:r w:rsidR="00703072">
        <w:rPr>
          <w:rFonts w:eastAsia="Times New Roman" w:cs="Times New Roman"/>
          <w:bCs/>
          <w:szCs w:val="24"/>
          <w:lang w:eastAsia="cs-CZ"/>
        </w:rPr>
        <w:t>dů</w:t>
      </w:r>
      <w:r w:rsidR="00703072" w:rsidRPr="00947B12">
        <w:rPr>
          <w:rFonts w:eastAsia="Times New Roman" w:cs="Times New Roman"/>
          <w:bCs/>
          <w:szCs w:val="24"/>
          <w:lang w:eastAsia="cs-CZ"/>
        </w:rPr>
        <w:t xml:space="preserve"> nad keramickými obklady</w:t>
      </w:r>
      <w:r w:rsidRPr="00703072">
        <w:rPr>
          <w:rFonts w:cs="Arial,Bold"/>
          <w:bCs/>
          <w:szCs w:val="24"/>
        </w:rPr>
        <w:t xml:space="preserve">. </w:t>
      </w:r>
      <w:r w:rsidR="00703072" w:rsidRPr="00703072">
        <w:rPr>
          <w:rFonts w:eastAsia="Times New Roman" w:cs="Times New Roman"/>
          <w:bCs/>
          <w:szCs w:val="24"/>
          <w:lang w:eastAsia="cs-CZ"/>
        </w:rPr>
        <w:t>Nově vybudovaná příčka bude na straně jídelny opatřena omyvatelným a otěruvzdorným interiérovým nátěrem do výšky 1500 mm, který bude nanesen ve dvou vrstvách, barevné řešení vybere objednatel</w:t>
      </w:r>
      <w:r w:rsidR="00703072">
        <w:rPr>
          <w:rFonts w:eastAsia="Times New Roman" w:cs="Times New Roman"/>
          <w:bCs/>
          <w:szCs w:val="24"/>
          <w:lang w:eastAsia="cs-CZ"/>
        </w:rPr>
        <w:t>.</w:t>
      </w:r>
    </w:p>
    <w:p w14:paraId="74EEA49F" w14:textId="77777777" w:rsidR="00573F94" w:rsidRPr="00F74D35" w:rsidRDefault="00573F94" w:rsidP="00573F94">
      <w:pPr>
        <w:spacing w:after="0"/>
        <w:jc w:val="both"/>
        <w:rPr>
          <w:rFonts w:cs="Arial,Bold"/>
          <w:bCs/>
          <w:szCs w:val="24"/>
          <w:u w:val="single"/>
        </w:rPr>
      </w:pPr>
    </w:p>
    <w:p w14:paraId="75630FFF" w14:textId="234A8500" w:rsidR="008C217D" w:rsidRPr="00F74D35" w:rsidRDefault="00573F94" w:rsidP="00573F94">
      <w:pPr>
        <w:spacing w:after="0"/>
        <w:jc w:val="both"/>
        <w:rPr>
          <w:rFonts w:cs="Arial,Bold"/>
          <w:bCs/>
          <w:szCs w:val="24"/>
          <w:u w:val="single"/>
        </w:rPr>
      </w:pPr>
      <w:r w:rsidRPr="00F74D35">
        <w:rPr>
          <w:rFonts w:cs="Arial,Bold"/>
          <w:bCs/>
          <w:szCs w:val="24"/>
          <w:u w:val="single"/>
        </w:rPr>
        <w:t>Obklady a dlažby</w:t>
      </w:r>
    </w:p>
    <w:p w14:paraId="4823B56C" w14:textId="0145C066" w:rsidR="008C217D" w:rsidRPr="00ED407D" w:rsidRDefault="008C217D" w:rsidP="00573F94">
      <w:pPr>
        <w:spacing w:after="0"/>
        <w:jc w:val="both"/>
        <w:rPr>
          <w:rFonts w:cs="Arial,Bold"/>
          <w:bCs/>
          <w:szCs w:val="24"/>
        </w:rPr>
      </w:pPr>
      <w:r w:rsidRPr="00F74D35">
        <w:rPr>
          <w:rFonts w:cs="Arial,Bold"/>
          <w:bCs/>
          <w:szCs w:val="24"/>
        </w:rPr>
        <w:t>V</w:t>
      </w:r>
      <w:r w:rsidR="00F74D35" w:rsidRPr="00F74D35">
        <w:rPr>
          <w:rFonts w:cs="Arial,Bold"/>
          <w:bCs/>
          <w:szCs w:val="24"/>
        </w:rPr>
        <w:t> </w:t>
      </w:r>
      <w:r w:rsidRPr="00F74D35">
        <w:rPr>
          <w:rFonts w:cs="Arial,Bold"/>
          <w:bCs/>
          <w:szCs w:val="24"/>
        </w:rPr>
        <w:t>prostor</w:t>
      </w:r>
      <w:r w:rsidR="00F74D35" w:rsidRPr="00F74D35">
        <w:rPr>
          <w:rFonts w:cs="Arial,Bold"/>
          <w:bCs/>
          <w:szCs w:val="24"/>
        </w:rPr>
        <w:t xml:space="preserve">ech, kde to </w:t>
      </w:r>
      <w:r w:rsidRPr="00F74D35">
        <w:rPr>
          <w:rFonts w:cs="Arial,Bold"/>
          <w:bCs/>
          <w:szCs w:val="24"/>
        </w:rPr>
        <w:t xml:space="preserve">rekonstrukce </w:t>
      </w:r>
      <w:r w:rsidR="00F74D35" w:rsidRPr="00F74D35">
        <w:rPr>
          <w:rFonts w:cs="Arial,Bold"/>
          <w:bCs/>
          <w:szCs w:val="24"/>
        </w:rPr>
        <w:t xml:space="preserve">vyžaduje </w:t>
      </w:r>
      <w:r w:rsidRPr="00F74D35">
        <w:rPr>
          <w:rFonts w:cs="Arial,Bold"/>
          <w:bCs/>
          <w:szCs w:val="24"/>
        </w:rPr>
        <w:t xml:space="preserve">jsou stěny obložené keramickým obkladem dle specifikace </w:t>
      </w:r>
      <w:r w:rsidRPr="00ED407D">
        <w:rPr>
          <w:rFonts w:cs="Arial,Bold"/>
          <w:bCs/>
          <w:szCs w:val="24"/>
        </w:rPr>
        <w:t>investora. V místnostech technického a sociálního zázemí, sklad</w:t>
      </w:r>
      <w:r w:rsidR="00F74D35" w:rsidRPr="00ED407D">
        <w:rPr>
          <w:rFonts w:cs="Arial,Bold"/>
          <w:bCs/>
          <w:szCs w:val="24"/>
        </w:rPr>
        <w:t xml:space="preserve">ech a </w:t>
      </w:r>
      <w:r w:rsidRPr="00ED407D">
        <w:rPr>
          <w:rFonts w:cs="Arial,Bold"/>
          <w:bCs/>
          <w:szCs w:val="24"/>
        </w:rPr>
        <w:t>příprav</w:t>
      </w:r>
      <w:r w:rsidR="00F74D35" w:rsidRPr="00ED407D">
        <w:rPr>
          <w:rFonts w:cs="Arial,Bold"/>
          <w:bCs/>
          <w:szCs w:val="24"/>
        </w:rPr>
        <w:t>nách</w:t>
      </w:r>
      <w:r w:rsidRPr="00ED407D">
        <w:rPr>
          <w:rFonts w:cs="Arial,Bold"/>
          <w:bCs/>
          <w:szCs w:val="24"/>
        </w:rPr>
        <w:t xml:space="preserve"> pro kuchyň</w:t>
      </w:r>
      <w:r w:rsidR="00F74D35" w:rsidRPr="00ED407D">
        <w:rPr>
          <w:rFonts w:cs="Arial,Bold"/>
          <w:bCs/>
          <w:szCs w:val="24"/>
        </w:rPr>
        <w:t xml:space="preserve"> dotčených rekonstrukcí</w:t>
      </w:r>
      <w:r w:rsidRPr="00ED407D">
        <w:rPr>
          <w:rFonts w:cs="Arial,Bold"/>
          <w:bCs/>
          <w:szCs w:val="24"/>
        </w:rPr>
        <w:t xml:space="preserve"> je položena keramická dlažba dle specifikace investora.</w:t>
      </w:r>
      <w:r w:rsidR="00F74D35" w:rsidRPr="00ED407D">
        <w:rPr>
          <w:rFonts w:cs="Arial,Bold"/>
          <w:bCs/>
          <w:szCs w:val="24"/>
        </w:rPr>
        <w:t xml:space="preserve"> </w:t>
      </w:r>
    </w:p>
    <w:p w14:paraId="43BFAC43" w14:textId="77777777" w:rsidR="00573F94" w:rsidRPr="00AF156F" w:rsidRDefault="00573F94" w:rsidP="00573F94">
      <w:pPr>
        <w:spacing w:after="0"/>
        <w:jc w:val="both"/>
        <w:rPr>
          <w:rFonts w:cs="Arial,Bold"/>
          <w:bCs/>
          <w:szCs w:val="24"/>
          <w:highlight w:val="yellow"/>
          <w:u w:val="single"/>
        </w:rPr>
      </w:pPr>
    </w:p>
    <w:p w14:paraId="2B4052EB" w14:textId="77777777" w:rsidR="00573F94" w:rsidRPr="00573F94" w:rsidRDefault="00573F94" w:rsidP="00573F94">
      <w:pPr>
        <w:spacing w:after="0"/>
        <w:jc w:val="both"/>
        <w:rPr>
          <w:rFonts w:cs="Arial,Bold"/>
          <w:bCs/>
          <w:szCs w:val="24"/>
          <w:u w:val="single"/>
        </w:rPr>
      </w:pPr>
      <w:r w:rsidRPr="00573F94">
        <w:rPr>
          <w:rFonts w:cs="Arial,Bold"/>
          <w:bCs/>
          <w:szCs w:val="24"/>
          <w:u w:val="single"/>
        </w:rPr>
        <w:t>Nábytek a vybavení</w:t>
      </w:r>
    </w:p>
    <w:p w14:paraId="2D268527" w14:textId="39CEF166" w:rsidR="00573F94" w:rsidRPr="00573F94" w:rsidRDefault="00573F94" w:rsidP="00573F94">
      <w:pPr>
        <w:spacing w:after="0"/>
        <w:jc w:val="both"/>
        <w:rPr>
          <w:rFonts w:cs="Arial,Bold"/>
          <w:bCs/>
          <w:szCs w:val="24"/>
        </w:rPr>
      </w:pPr>
      <w:r w:rsidRPr="00573F94">
        <w:rPr>
          <w:rFonts w:cs="Arial,Bold"/>
          <w:bCs/>
          <w:szCs w:val="24"/>
        </w:rPr>
        <w:t>Prostory pro přípravu pokrmů a zázemí k nim příslušící jsou vybaveny zařízením dle podrobné specifikace gastro projektu. Nebude docházet k nedovolenému přitížení podlahy a není nutné řešit roznášecí konstrukce. V chladícím a mrazícím boxu jsou umístěny systémové policové regály se zbožím.</w:t>
      </w:r>
    </w:p>
    <w:p w14:paraId="1159C72C" w14:textId="77E5D3E7" w:rsidR="0080730F" w:rsidRPr="00845799" w:rsidRDefault="0080730F" w:rsidP="00D01EBB">
      <w:pPr>
        <w:pStyle w:val="Nadpis3"/>
        <w:rPr>
          <w:rFonts w:eastAsia="Times New Roman"/>
          <w:lang w:eastAsia="cs-CZ"/>
        </w:rPr>
      </w:pPr>
      <w:r w:rsidRPr="00845799">
        <w:rPr>
          <w:rFonts w:eastAsia="Times New Roman"/>
          <w:lang w:eastAsia="cs-CZ"/>
        </w:rPr>
        <w:t>b) konstrukční a materiálové řešení,</w:t>
      </w:r>
    </w:p>
    <w:p w14:paraId="46FF4951" w14:textId="1E9127E7" w:rsidR="001F7E56" w:rsidRPr="00845799" w:rsidRDefault="001F7E56" w:rsidP="001F7E56">
      <w:pPr>
        <w:rPr>
          <w:lang w:eastAsia="cs-CZ"/>
        </w:rPr>
      </w:pPr>
      <w:r w:rsidRPr="00845799">
        <w:rPr>
          <w:lang w:eastAsia="cs-CZ"/>
        </w:rPr>
        <w:t xml:space="preserve">jedná se o </w:t>
      </w:r>
      <w:r w:rsidR="008675A1" w:rsidRPr="00845799">
        <w:rPr>
          <w:lang w:eastAsia="cs-CZ"/>
        </w:rPr>
        <w:t xml:space="preserve">montovaný </w:t>
      </w:r>
      <w:r w:rsidRPr="00845799">
        <w:rPr>
          <w:lang w:eastAsia="cs-CZ"/>
        </w:rPr>
        <w:t>železobetonový skeletový systém typu MS-OB</w:t>
      </w:r>
      <w:r w:rsidR="008675A1" w:rsidRPr="00845799">
        <w:rPr>
          <w:lang w:eastAsia="cs-CZ"/>
        </w:rPr>
        <w:t xml:space="preserve">, kde rámovou konstrukci tvoří sloupy čtvercového průřezu. Na sloupy jsou uloženy plošné průvlaky. Na průvlaky jsou uloženy dutinové panely s ozubem výšky 250 mm. </w:t>
      </w:r>
      <w:r w:rsidR="00873040">
        <w:rPr>
          <w:lang w:eastAsia="cs-CZ"/>
        </w:rPr>
        <w:t>Vnitřní d</w:t>
      </w:r>
      <w:r w:rsidR="008675A1" w:rsidRPr="00845799">
        <w:rPr>
          <w:lang w:eastAsia="cs-CZ"/>
        </w:rPr>
        <w:t>ělící příčky jsou tvořeny z dutinových cihel.</w:t>
      </w:r>
    </w:p>
    <w:p w14:paraId="3C3A8E85" w14:textId="2FCB627A" w:rsidR="0080730F" w:rsidRPr="00D96E9C" w:rsidRDefault="0080730F" w:rsidP="00D01EBB">
      <w:pPr>
        <w:pStyle w:val="Nadpis3"/>
        <w:rPr>
          <w:rFonts w:eastAsia="Times New Roman"/>
          <w:lang w:eastAsia="cs-CZ"/>
        </w:rPr>
      </w:pPr>
      <w:r w:rsidRPr="00D96E9C">
        <w:rPr>
          <w:rFonts w:eastAsia="Times New Roman"/>
          <w:lang w:eastAsia="cs-CZ"/>
        </w:rPr>
        <w:lastRenderedPageBreak/>
        <w:t>c) mechanická odolnost a stabilita</w:t>
      </w:r>
    </w:p>
    <w:p w14:paraId="288DA8C1" w14:textId="43DC9F10" w:rsidR="00D96E9C" w:rsidRPr="00D96E9C" w:rsidRDefault="00D96E9C" w:rsidP="00D96E9C">
      <w:pPr>
        <w:rPr>
          <w:lang w:eastAsia="cs-CZ"/>
        </w:rPr>
      </w:pPr>
      <w:r>
        <w:rPr>
          <w:lang w:eastAsia="cs-CZ"/>
        </w:rPr>
        <w:t>celkově je stávající stav objektu dobrý, odpovídá svému stáří a míře údržby. Při průzkumu objektu nebyly zjištěny žádné trhliny nebo statické poruchy. K</w:t>
      </w:r>
      <w:r w:rsidRPr="00D96E9C">
        <w:rPr>
          <w:lang w:eastAsia="cs-CZ"/>
        </w:rPr>
        <w:t>onstatuje se, že navržené úpravy zajistí plnou bezpečnost a stabilitu stavby včetně zamezení nepřípustného přetvoření.</w:t>
      </w:r>
    </w:p>
    <w:p w14:paraId="2D7A4C40" w14:textId="77777777" w:rsidR="0080730F" w:rsidRPr="00D63510" w:rsidRDefault="0080730F" w:rsidP="00D01EBB">
      <w:pPr>
        <w:pStyle w:val="Nadpis2"/>
        <w:rPr>
          <w:rFonts w:eastAsia="Times New Roman"/>
          <w:lang w:eastAsia="cs-CZ"/>
        </w:rPr>
      </w:pPr>
      <w:r w:rsidRPr="00D63510">
        <w:rPr>
          <w:rFonts w:eastAsia="Times New Roman"/>
          <w:lang w:eastAsia="cs-CZ"/>
        </w:rPr>
        <w:t>B.2.7 Základní charakteristika technických a technologických zařízení</w:t>
      </w:r>
    </w:p>
    <w:p w14:paraId="47CBF51D" w14:textId="2BCF7738" w:rsidR="0080730F" w:rsidRDefault="0080730F" w:rsidP="00D01EBB">
      <w:pPr>
        <w:pStyle w:val="Nadpis3"/>
        <w:rPr>
          <w:rFonts w:eastAsia="Times New Roman"/>
          <w:lang w:eastAsia="cs-CZ"/>
        </w:rPr>
      </w:pPr>
      <w:r w:rsidRPr="00D63510">
        <w:rPr>
          <w:rFonts w:eastAsia="Times New Roman"/>
          <w:lang w:eastAsia="cs-CZ"/>
        </w:rPr>
        <w:t>a) technick</w:t>
      </w:r>
      <w:r w:rsidR="00C34299">
        <w:rPr>
          <w:rFonts w:eastAsia="Times New Roman"/>
          <w:lang w:eastAsia="cs-CZ"/>
        </w:rPr>
        <w:t>á a technologická zařízení</w:t>
      </w:r>
    </w:p>
    <w:p w14:paraId="511D63D4" w14:textId="677C8E46" w:rsidR="00C34299" w:rsidRPr="007515C1" w:rsidRDefault="00C34299" w:rsidP="00C34299">
      <w:pPr>
        <w:rPr>
          <w:lang w:eastAsia="cs-CZ"/>
        </w:rPr>
      </w:pPr>
      <w:r w:rsidRPr="007515C1">
        <w:rPr>
          <w:lang w:eastAsia="cs-CZ"/>
        </w:rPr>
        <w:t>technickým zařízením je stávající nákladní výtah. Ten není stavebními úpravami nijak dotčen.</w:t>
      </w:r>
    </w:p>
    <w:p w14:paraId="688ECE13" w14:textId="3A8FF3BF" w:rsidR="00C34299" w:rsidRPr="007515C1" w:rsidRDefault="00C34299" w:rsidP="00C34299">
      <w:pPr>
        <w:rPr>
          <w:lang w:eastAsia="cs-CZ"/>
        </w:rPr>
      </w:pPr>
      <w:r w:rsidRPr="007515C1">
        <w:rPr>
          <w:lang w:eastAsia="cs-CZ"/>
        </w:rPr>
        <w:t>Technologickým zařízením je vybavení stravovacího zařízení gastro zařizovacími předměty. Podrobněji viz část D.2.</w:t>
      </w:r>
      <w:r w:rsidR="00AC28F5" w:rsidRPr="007515C1">
        <w:rPr>
          <w:lang w:eastAsia="cs-CZ"/>
        </w:rPr>
        <w:t xml:space="preserve">1 </w:t>
      </w:r>
      <w:r w:rsidR="000915FA">
        <w:rPr>
          <w:lang w:eastAsia="cs-CZ"/>
        </w:rPr>
        <w:t xml:space="preserve">- </w:t>
      </w:r>
      <w:r w:rsidR="000915FA" w:rsidRPr="000915FA">
        <w:rPr>
          <w:lang w:eastAsia="cs-CZ"/>
        </w:rPr>
        <w:t>GASTRO TECHNOLOGIE</w:t>
      </w:r>
      <w:r w:rsidRPr="007515C1">
        <w:rPr>
          <w:lang w:eastAsia="cs-CZ"/>
        </w:rPr>
        <w:t>.</w:t>
      </w:r>
    </w:p>
    <w:p w14:paraId="76872669" w14:textId="4261F93E" w:rsidR="0080730F" w:rsidRPr="00645603" w:rsidRDefault="0080730F" w:rsidP="00D01EBB">
      <w:pPr>
        <w:pStyle w:val="Nadpis3"/>
        <w:rPr>
          <w:rFonts w:eastAsia="Times New Roman"/>
          <w:lang w:eastAsia="cs-CZ"/>
        </w:rPr>
      </w:pPr>
      <w:r w:rsidRPr="00645603">
        <w:rPr>
          <w:rFonts w:eastAsia="Times New Roman"/>
          <w:lang w:eastAsia="cs-CZ"/>
        </w:rPr>
        <w:t>b) výčet technických a technologických zařízení.</w:t>
      </w:r>
    </w:p>
    <w:p w14:paraId="78BD79BE" w14:textId="66646AD5" w:rsidR="00814D71" w:rsidRPr="00645603" w:rsidRDefault="00814D71" w:rsidP="00814D71">
      <w:pPr>
        <w:rPr>
          <w:lang w:eastAsia="cs-CZ"/>
        </w:rPr>
      </w:pPr>
      <w:r w:rsidRPr="00645603">
        <w:rPr>
          <w:lang w:eastAsia="cs-CZ"/>
        </w:rPr>
        <w:t>Technické zařízení – stávající nákladní výtah prostor č. 1.71</w:t>
      </w:r>
      <w:r w:rsidR="00645603" w:rsidRPr="00645603">
        <w:rPr>
          <w:lang w:eastAsia="cs-CZ"/>
        </w:rPr>
        <w:t>, 2.43.</w:t>
      </w:r>
    </w:p>
    <w:p w14:paraId="65955800" w14:textId="7FF24889" w:rsidR="00B204C7" w:rsidRDefault="00B204C7" w:rsidP="00D83CBF">
      <w:pPr>
        <w:spacing w:after="0"/>
        <w:rPr>
          <w:u w:val="single"/>
          <w:lang w:eastAsia="cs-CZ"/>
        </w:rPr>
      </w:pPr>
      <w:r w:rsidRPr="002A10E4">
        <w:rPr>
          <w:u w:val="single"/>
          <w:lang w:eastAsia="cs-CZ"/>
        </w:rPr>
        <w:t>Gastro technologie</w:t>
      </w:r>
    </w:p>
    <w:p w14:paraId="2D5DF44F" w14:textId="34DA6ACC" w:rsidR="00B204C7" w:rsidRPr="002A10E4" w:rsidRDefault="00B204C7" w:rsidP="00B204C7">
      <w:pPr>
        <w:rPr>
          <w:lang w:eastAsia="cs-CZ"/>
        </w:rPr>
      </w:pPr>
      <w:r w:rsidRPr="002A10E4">
        <w:rPr>
          <w:lang w:eastAsia="cs-CZ"/>
        </w:rPr>
        <w:t>Provoz školní kuchyně je zajištěn nově navrženou gastro technologií. Její základní funkce spočívá v navařování obědů pro žáky, pedagogy a další zaměstnance základní školy.  Podrobný výčet gastro technologie s podrobnou specifikací viz část projektové dokumentace D.2.</w:t>
      </w:r>
      <w:r w:rsidR="00826288" w:rsidRPr="007515C1">
        <w:rPr>
          <w:lang w:eastAsia="cs-CZ"/>
        </w:rPr>
        <w:t xml:space="preserve">1 </w:t>
      </w:r>
      <w:r w:rsidR="00826288">
        <w:rPr>
          <w:lang w:eastAsia="cs-CZ"/>
        </w:rPr>
        <w:t xml:space="preserve">- </w:t>
      </w:r>
      <w:r w:rsidR="00826288" w:rsidRPr="000915FA">
        <w:rPr>
          <w:lang w:eastAsia="cs-CZ"/>
        </w:rPr>
        <w:t>GASTRO TECHNOLOGIE</w:t>
      </w:r>
      <w:r w:rsidRPr="002A10E4">
        <w:rPr>
          <w:lang w:eastAsia="cs-CZ"/>
        </w:rPr>
        <w:t xml:space="preserve">. </w:t>
      </w:r>
    </w:p>
    <w:p w14:paraId="39D971EC" w14:textId="10DE168D" w:rsidR="0080730F" w:rsidRPr="00235343" w:rsidRDefault="0080730F" w:rsidP="00D01EBB">
      <w:pPr>
        <w:pStyle w:val="Nadpis2"/>
        <w:rPr>
          <w:rFonts w:eastAsia="Times New Roman"/>
          <w:lang w:eastAsia="cs-CZ"/>
        </w:rPr>
      </w:pPr>
      <w:r w:rsidRPr="00235343">
        <w:rPr>
          <w:rFonts w:eastAsia="Times New Roman"/>
          <w:lang w:eastAsia="cs-CZ"/>
        </w:rPr>
        <w:t>B.2.8 Zásady požárně bezpečnostního řešení</w:t>
      </w:r>
    </w:p>
    <w:p w14:paraId="1AFCC966" w14:textId="21E346C7" w:rsidR="00A04A2A" w:rsidRPr="00235343" w:rsidRDefault="00A04A2A" w:rsidP="00A04A2A">
      <w:r w:rsidRPr="00235343">
        <w:t xml:space="preserve">Pro </w:t>
      </w:r>
      <w:r w:rsidR="00235343" w:rsidRPr="00235343">
        <w:t>objekt</w:t>
      </w:r>
      <w:r w:rsidRPr="00235343">
        <w:t xml:space="preserve"> bylo vyhotoveno nové požárně bezpečnostní řešení, které je součástí předkládané dokumentace. Respektovány jsou požadavky na rozdělení požárních úseků dle čl. 5.3.2 ČSN 730802. Respektovány budou stávající únikové cesty z budov.</w:t>
      </w:r>
    </w:p>
    <w:p w14:paraId="6EC717EE" w14:textId="77777777" w:rsidR="00A04A2A" w:rsidRPr="00235343" w:rsidRDefault="00A04A2A" w:rsidP="00A04A2A">
      <w:r w:rsidRPr="00235343">
        <w:t>Požárně bezpečnostní řešení stavby je podrobně řešeno v samostatné části této projektové dokumentace D.1.3 Požárně bezpečnostní řešení.</w:t>
      </w:r>
    </w:p>
    <w:p w14:paraId="65F4343D" w14:textId="580BE91B" w:rsidR="0080730F" w:rsidRPr="00A04A2A" w:rsidRDefault="0080730F" w:rsidP="00D01EBB">
      <w:pPr>
        <w:pStyle w:val="Nadpis2"/>
        <w:rPr>
          <w:rFonts w:eastAsia="Times New Roman"/>
          <w:lang w:eastAsia="cs-CZ"/>
        </w:rPr>
      </w:pPr>
      <w:r w:rsidRPr="00A04A2A">
        <w:rPr>
          <w:rFonts w:eastAsia="Times New Roman"/>
          <w:lang w:eastAsia="cs-CZ"/>
        </w:rPr>
        <w:t>B.2.9 Úspora energie a tepelná ochrana</w:t>
      </w:r>
    </w:p>
    <w:p w14:paraId="5BFA9A3B" w14:textId="3902ECD5" w:rsidR="00A04A2A" w:rsidRPr="007515C1" w:rsidRDefault="00A04A2A" w:rsidP="00A04A2A">
      <w:pPr>
        <w:rPr>
          <w:lang w:eastAsia="cs-CZ"/>
        </w:rPr>
      </w:pPr>
      <w:r w:rsidRPr="007515C1">
        <w:rPr>
          <w:lang w:eastAsia="cs-CZ"/>
        </w:rPr>
        <w:t xml:space="preserve">V rámci rekonstrukce není zasahováno do obálky budovy. </w:t>
      </w:r>
      <w:r w:rsidR="00814D71" w:rsidRPr="007515C1">
        <w:rPr>
          <w:lang w:eastAsia="cs-CZ"/>
        </w:rPr>
        <w:t xml:space="preserve">Energeticky úspornější </w:t>
      </w:r>
      <w:r w:rsidR="000915FA">
        <w:rPr>
          <w:lang w:eastAsia="cs-CZ"/>
        </w:rPr>
        <w:t>g</w:t>
      </w:r>
      <w:r w:rsidR="00814D71" w:rsidRPr="007515C1">
        <w:rPr>
          <w:lang w:eastAsia="cs-CZ"/>
        </w:rPr>
        <w:t>astrotechnologie</w:t>
      </w:r>
      <w:r w:rsidR="00D83CBF" w:rsidRPr="007515C1">
        <w:rPr>
          <w:lang w:eastAsia="cs-CZ"/>
        </w:rPr>
        <w:t xml:space="preserve"> a vzduchotechnika.</w:t>
      </w:r>
      <w:r w:rsidR="00814D71" w:rsidRPr="007515C1">
        <w:rPr>
          <w:lang w:eastAsia="cs-CZ"/>
        </w:rPr>
        <w:t xml:space="preserve"> </w:t>
      </w:r>
    </w:p>
    <w:p w14:paraId="6484E944" w14:textId="77777777" w:rsidR="0080730F" w:rsidRPr="00A04A2A" w:rsidRDefault="0080730F" w:rsidP="00D01EBB">
      <w:pPr>
        <w:pStyle w:val="Nadpis2"/>
        <w:rPr>
          <w:rFonts w:eastAsia="Times New Roman"/>
          <w:lang w:eastAsia="cs-CZ"/>
        </w:rPr>
      </w:pPr>
      <w:r w:rsidRPr="00A04A2A">
        <w:rPr>
          <w:rFonts w:eastAsia="Times New Roman"/>
          <w:lang w:eastAsia="cs-CZ"/>
        </w:rPr>
        <w:t>B.2.10 Hygienické požadavky na stavby, požadavky na pracovní a komunální prostředí</w:t>
      </w:r>
    </w:p>
    <w:p w14:paraId="1B235920" w14:textId="503A7E71" w:rsidR="00A04A2A" w:rsidRPr="007515C1" w:rsidRDefault="00A04A2A" w:rsidP="00A04A2A">
      <w:pPr>
        <w:rPr>
          <w:lang w:eastAsia="cs-CZ"/>
        </w:rPr>
      </w:pPr>
      <w:r w:rsidRPr="007515C1">
        <w:rPr>
          <w:lang w:eastAsia="cs-CZ"/>
        </w:rPr>
        <w:t xml:space="preserve">Stavbu je možno užívat jen běžným způsobem a pouze k takovým účelům, ke kterým </w:t>
      </w:r>
      <w:r w:rsidR="00814D71" w:rsidRPr="007515C1">
        <w:rPr>
          <w:lang w:eastAsia="cs-CZ"/>
        </w:rPr>
        <w:t>je</w:t>
      </w:r>
      <w:r w:rsidRPr="007515C1">
        <w:rPr>
          <w:lang w:eastAsia="cs-CZ"/>
        </w:rPr>
        <w:t xml:space="preserve"> určena.</w:t>
      </w:r>
    </w:p>
    <w:p w14:paraId="59F5BF20" w14:textId="36882F89" w:rsidR="0080730F" w:rsidRPr="007515C1" w:rsidRDefault="00A04A2A" w:rsidP="00A04A2A">
      <w:pPr>
        <w:rPr>
          <w:lang w:eastAsia="cs-CZ"/>
        </w:rPr>
      </w:pPr>
      <w:r w:rsidRPr="007515C1">
        <w:rPr>
          <w:lang w:eastAsia="cs-CZ"/>
        </w:rPr>
        <w:t xml:space="preserve">Dokumentace je v souladu s dotčenými hygienickými předpisy a závaznými normami ČSN a požadavky na ochranu zdraví a zdravých životních podmínek. Dokumentace splňuje příslušné předpisy a požadavky jak pro vnitřní prostředí stavby, tak i pro vliv stavby na životní prostředí. </w:t>
      </w:r>
    </w:p>
    <w:p w14:paraId="79A3C88E" w14:textId="5FEADC13" w:rsidR="00814D71" w:rsidRPr="00814D71" w:rsidRDefault="00814D71" w:rsidP="00645603">
      <w:r w:rsidRPr="00814D71">
        <w:t>Jedná se</w:t>
      </w:r>
      <w:r w:rsidR="00645603">
        <w:t xml:space="preserve"> o</w:t>
      </w:r>
      <w:r w:rsidRPr="00814D71">
        <w:t xml:space="preserve"> provoz školní stravovací části. Hygienické zázemí personálu obsahuje šatnu žen, umývárnu s</w:t>
      </w:r>
      <w:r>
        <w:t xml:space="preserve">e 2 </w:t>
      </w:r>
      <w:r w:rsidRPr="00814D71">
        <w:t>umývadl</w:t>
      </w:r>
      <w:r>
        <w:t>y</w:t>
      </w:r>
      <w:r w:rsidRPr="00814D71">
        <w:t xml:space="preserve"> a sprchou. Dále oddělené WC a předsíňkou a umývadlem.</w:t>
      </w:r>
      <w:r>
        <w:t xml:space="preserve"> </w:t>
      </w:r>
      <w:r w:rsidRPr="00814D71">
        <w:t>Pro eventuálního muže může sloužit hygienická buňka v</w:t>
      </w:r>
      <w:r>
        <w:t>e 2. NP.</w:t>
      </w:r>
      <w:r w:rsidRPr="00814D71">
        <w:t xml:space="preserve"> Ta obsahuje šatnu, umývadlo a jednu WC mísu. Počet stálých zaměstnanců je </w:t>
      </w:r>
      <w:r w:rsidRPr="00814D71">
        <w:lastRenderedPageBreak/>
        <w:t xml:space="preserve">maximálně </w:t>
      </w:r>
      <w:r w:rsidR="00C73F6E">
        <w:t>7</w:t>
      </w:r>
      <w:r w:rsidRPr="00814D71">
        <w:t xml:space="preserve"> viz</w:t>
      </w:r>
      <w:r w:rsidR="00A03C8A">
        <w:t>.</w:t>
      </w:r>
      <w:r w:rsidRPr="00814D71">
        <w:t xml:space="preserve"> technologická část PD</w:t>
      </w:r>
      <w:r w:rsidR="00A03C8A">
        <w:t xml:space="preserve"> </w:t>
      </w:r>
      <w:r w:rsidR="00A03C8A" w:rsidRPr="00A03C8A">
        <w:t>D.2.1</w:t>
      </w:r>
      <w:r w:rsidR="00A03C8A">
        <w:t>-</w:t>
      </w:r>
      <w:r w:rsidR="00A03C8A" w:rsidRPr="00A03C8A">
        <w:t xml:space="preserve"> GASTRO TECHNOLOGIE</w:t>
      </w:r>
      <w:r w:rsidRPr="00814D71">
        <w:t>. Výhradně ženy.</w:t>
      </w:r>
    </w:p>
    <w:p w14:paraId="1B51D677" w14:textId="7B69754A" w:rsidR="00814D71" w:rsidRPr="00B45BE1" w:rsidRDefault="00814D71" w:rsidP="000915FA">
      <w:r w:rsidRPr="00B45BE1">
        <w:rPr>
          <w:b/>
        </w:rPr>
        <w:t>Stavba je napojena</w:t>
      </w:r>
      <w:r w:rsidRPr="00B45BE1">
        <w:t xml:space="preserve"> na městský vodovodní řad s pitnou vodou stávající přípojkou. Odkanalizování stavby je rovněž veřejným řadem do městské čističky odpadních vod. Určená kuchyňská zařízení jsou napojena technologickou kanalizací na stávající odlučovač tuků (Lapol) pro danou kapacitu přítoku DN 1</w:t>
      </w:r>
      <w:r w:rsidR="00C73F6E" w:rsidRPr="00B45BE1">
        <w:t>6</w:t>
      </w:r>
      <w:r w:rsidRPr="00B45BE1">
        <w:t>0. Podrobněji viz technologická část PD.</w:t>
      </w:r>
    </w:p>
    <w:p w14:paraId="2D9D55D8" w14:textId="721E4230" w:rsidR="00814D71" w:rsidRPr="00F0537A" w:rsidRDefault="00814D71" w:rsidP="000915FA">
      <w:r w:rsidRPr="00085A23">
        <w:t xml:space="preserve">Jako médium pro </w:t>
      </w:r>
      <w:r w:rsidR="00D83CBF" w:rsidRPr="00085A23">
        <w:t xml:space="preserve">některé </w:t>
      </w:r>
      <w:r w:rsidRPr="00085A23">
        <w:t>vybraná kuchyňská zařízení slouží stávající částečně upravený vnitřní rozvod zemního plynu.</w:t>
      </w:r>
      <w:r w:rsidR="00D83CBF" w:rsidRPr="00085A23">
        <w:t xml:space="preserve"> Zbylá zařízení jsou připojena na </w:t>
      </w:r>
      <w:r w:rsidR="00D83CBF" w:rsidRPr="00F0537A">
        <w:t>elektrickou energii.</w:t>
      </w:r>
    </w:p>
    <w:p w14:paraId="07F3054E" w14:textId="66DED71E" w:rsidR="00814D71" w:rsidRPr="00F0537A" w:rsidRDefault="00814D71" w:rsidP="000915FA">
      <w:r w:rsidRPr="00F0537A">
        <w:rPr>
          <w:b/>
        </w:rPr>
        <w:t xml:space="preserve">Zajištění TUV </w:t>
      </w:r>
      <w:r w:rsidRPr="00F0537A">
        <w:rPr>
          <w:bCs/>
        </w:rPr>
        <w:t>je</w:t>
      </w:r>
      <w:r w:rsidRPr="00F0537A">
        <w:rPr>
          <w:b/>
        </w:rPr>
        <w:t xml:space="preserve"> </w:t>
      </w:r>
      <w:r w:rsidRPr="00F0537A">
        <w:t>pomocí stávajícího</w:t>
      </w:r>
      <w:r w:rsidRPr="00F0537A">
        <w:rPr>
          <w:b/>
        </w:rPr>
        <w:t xml:space="preserve"> </w:t>
      </w:r>
      <w:r w:rsidRPr="00F0537A">
        <w:t xml:space="preserve">zásobníkového boileru o obsahu. Boiler je schopen připravit za hodinu </w:t>
      </w:r>
      <w:r w:rsidR="00F0537A" w:rsidRPr="00F0537A">
        <w:t>750</w:t>
      </w:r>
      <w:r w:rsidRPr="00F0537A">
        <w:t>l vody teplé 70°C. Tato voda bude dále míchána pro mytí a umývání. Mytí nádobí viz Technologická část je zajištěno myčkami nádobí s vlastním ohřevem. Kapacita přípravy TUV Qmax pro požadovaný provoz plně vyhoví 6</w:t>
      </w:r>
      <w:r w:rsidR="00C73F6E" w:rsidRPr="00F0537A">
        <w:t>5</w:t>
      </w:r>
      <w:r w:rsidRPr="00F0537A">
        <w:t xml:space="preserve">0 jídel </w:t>
      </w:r>
    </w:p>
    <w:p w14:paraId="111F3FE7" w14:textId="720278B3" w:rsidR="00814D71" w:rsidRPr="00F0537A" w:rsidRDefault="00814D71" w:rsidP="000915FA">
      <w:r w:rsidRPr="00F0537A">
        <w:t xml:space="preserve">Bilance: 200x 20l = 1000l směna, 10x 50l = 500l směna, Technologie mytí 600l/ směna… Max= 2100 l den. </w:t>
      </w:r>
      <w:r w:rsidR="00C73F6E" w:rsidRPr="00F0537A">
        <w:t>Směna cca 8 hodin.</w:t>
      </w:r>
    </w:p>
    <w:p w14:paraId="76E34E17" w14:textId="4B79D212" w:rsidR="00814D71" w:rsidRPr="00F0537A" w:rsidRDefault="00814D71" w:rsidP="000915FA">
      <w:r w:rsidRPr="00F0537A">
        <w:t xml:space="preserve">Qmax/hod plně vyhoví způsobu přípravy TUV </w:t>
      </w:r>
    </w:p>
    <w:p w14:paraId="0937CC02" w14:textId="41BCC67F" w:rsidR="00814D71" w:rsidRPr="00575741" w:rsidRDefault="00814D71" w:rsidP="000915FA">
      <w:pPr>
        <w:rPr>
          <w:color w:val="FF0000"/>
          <w:highlight w:val="yellow"/>
        </w:rPr>
      </w:pPr>
      <w:r w:rsidRPr="00B45BE1">
        <w:rPr>
          <w:b/>
        </w:rPr>
        <w:t>Vytápění</w:t>
      </w:r>
      <w:r w:rsidRPr="00B45BE1">
        <w:t xml:space="preserve"> je zajištěno pomocí stávajícího zdroje ze stávající kotelny. Z ekonomických důvodů se počítá s již existujícím otopným systémem</w:t>
      </w:r>
      <w:r w:rsidRPr="00B517A8">
        <w:t xml:space="preserve">. </w:t>
      </w:r>
      <w:r w:rsidR="00B517A8">
        <w:t>V rekonstruovaných místnostech b</w:t>
      </w:r>
      <w:r w:rsidR="00B45BE1" w:rsidRPr="00B517A8">
        <w:t>udou osazena nová otopná t</w:t>
      </w:r>
      <w:r w:rsidRPr="00B517A8">
        <w:t xml:space="preserve">ělesa </w:t>
      </w:r>
      <w:r w:rsidR="00B45BE1" w:rsidRPr="00B517A8">
        <w:t>s</w:t>
      </w:r>
      <w:r w:rsidR="003D03C5" w:rsidRPr="00B517A8">
        <w:t> </w:t>
      </w:r>
      <w:r w:rsidRPr="00B517A8">
        <w:t>termostatick</w:t>
      </w:r>
      <w:r w:rsidR="003D03C5" w:rsidRPr="00B517A8">
        <w:t>é</w:t>
      </w:r>
      <w:r w:rsidRPr="00B517A8">
        <w:t xml:space="preserve"> ventily</w:t>
      </w:r>
      <w:r w:rsidRPr="00B45BE1">
        <w:t xml:space="preserve">. </w:t>
      </w:r>
      <w:r w:rsidRPr="00DC0FF6">
        <w:t>Pro vytápění je z úsporných důvodů využita i vzduchotechnika zpracovávající odpadní teplo ze zařízení technologie kuchyně přes rekuperační výměník</w:t>
      </w:r>
      <w:r w:rsidRPr="00DC0FF6">
        <w:rPr>
          <w:color w:val="FF0000"/>
        </w:rPr>
        <w:t xml:space="preserve">. </w:t>
      </w:r>
      <w:r w:rsidRPr="00771EA7">
        <w:t xml:space="preserve">Systém vzduchotechniky bude doplněn o teplovodní ohřívač vzduchu tak, aby byl vyrovnán rozdíl teploty rekuperovaného vzduchu a teploty vystupujícího vzduchu na max. 22°C v dnech nízké venkovní teploty. Bude-li dosažena dostatečná vnitřní teplota vzduchotechnikou, v tom případě bude otopný teplovodní systém utlumen pomocí termostatických ventilů. Výpočtová teplota vnitřních prostor je 20°C. </w:t>
      </w:r>
    </w:p>
    <w:p w14:paraId="0E4F6F85" w14:textId="67A647ED" w:rsidR="00346FE8" w:rsidRDefault="00814D71" w:rsidP="000915FA">
      <w:r w:rsidRPr="00B45BE1">
        <w:rPr>
          <w:b/>
        </w:rPr>
        <w:t>Větrání</w:t>
      </w:r>
      <w:r w:rsidRPr="00B45BE1">
        <w:t xml:space="preserve"> je zajištěno vzduchotechnickými systémy</w:t>
      </w:r>
      <w:r w:rsidR="00C73F6E" w:rsidRPr="00B45BE1">
        <w:t>. Hlavní,</w:t>
      </w:r>
      <w:r w:rsidRPr="00B45BE1">
        <w:t xml:space="preserve"> pro varnu o výkonu </w:t>
      </w:r>
      <w:r w:rsidR="002513D5">
        <w:t xml:space="preserve">VZT jednotky </w:t>
      </w:r>
      <w:r w:rsidR="00A55031" w:rsidRPr="00B45BE1">
        <w:t xml:space="preserve">14102 </w:t>
      </w:r>
      <w:r w:rsidRPr="00B45BE1">
        <w:t>m</w:t>
      </w:r>
      <w:r w:rsidRPr="002513D5">
        <w:rPr>
          <w:vertAlign w:val="superscript"/>
        </w:rPr>
        <w:t>3</w:t>
      </w:r>
      <w:r w:rsidRPr="00B45BE1">
        <w:t xml:space="preserve">/h. </w:t>
      </w:r>
      <w:r w:rsidR="00C73F6E" w:rsidRPr="00B45BE1">
        <w:t xml:space="preserve">Hygienické zařízení jsou větrána vzduchotechnicky. Podružné místnosti větracími průduchy. </w:t>
      </w:r>
      <w:r w:rsidRPr="00B45BE1">
        <w:t>Místnosti varny a většinu místností zázemí</w:t>
      </w:r>
      <w:r w:rsidR="00C73F6E" w:rsidRPr="00B45BE1">
        <w:t>,</w:t>
      </w:r>
      <w:r w:rsidRPr="00B45BE1">
        <w:t xml:space="preserve"> lze větrat také </w:t>
      </w:r>
      <w:r w:rsidRPr="00E7089A">
        <w:t>přirozeně okny</w:t>
      </w:r>
      <w:r w:rsidR="00346FE8" w:rsidRPr="00E7089A">
        <w:t>.</w:t>
      </w:r>
      <w:r w:rsidR="00E7089A" w:rsidRPr="00E7089A">
        <w:t xml:space="preserve"> </w:t>
      </w:r>
      <w:r w:rsidR="00346FE8" w:rsidRPr="00E7089A">
        <w:t xml:space="preserve">Místnosti v 1.NP a 2.NP, které nejsou odvětrány hlavní jednotkou VZT (varna), a které nelze větrat přirozeně okny, jsou odvětrány pomocí podtlakového </w:t>
      </w:r>
      <w:r w:rsidR="00E7089A" w:rsidRPr="00E7089A">
        <w:t xml:space="preserve">nebo rovnotlakého </w:t>
      </w:r>
      <w:r w:rsidR="00346FE8" w:rsidRPr="00E7089A">
        <w:t>větrání.</w:t>
      </w:r>
    </w:p>
    <w:p w14:paraId="000D7EFF" w14:textId="77777777" w:rsidR="00814D71" w:rsidRPr="00085A23" w:rsidRDefault="00814D71" w:rsidP="000915FA">
      <w:r w:rsidRPr="00085A23">
        <w:rPr>
          <w:b/>
        </w:rPr>
        <w:t>Proslunění</w:t>
      </w:r>
      <w:r w:rsidRPr="00085A23">
        <w:t xml:space="preserve"> není pro daný druh stavby požadováno. Orientace varny k severo-východu je optimální.</w:t>
      </w:r>
    </w:p>
    <w:p w14:paraId="20CDB19D" w14:textId="77777777" w:rsidR="00814D71" w:rsidRPr="00085A23" w:rsidRDefault="00814D71" w:rsidP="000915FA">
      <w:r w:rsidRPr="00085A23">
        <w:rPr>
          <w:b/>
        </w:rPr>
        <w:t>Ochrana proti slunečnímu záření</w:t>
      </w:r>
      <w:r w:rsidRPr="00085A23">
        <w:t xml:space="preserve"> – s ohledem na orientaci prostor není požadována.</w:t>
      </w:r>
    </w:p>
    <w:p w14:paraId="0E2397A0" w14:textId="77777777" w:rsidR="00814D71" w:rsidRPr="00085A23" w:rsidRDefault="00814D71" w:rsidP="000915FA">
      <w:r w:rsidRPr="00085A23">
        <w:rPr>
          <w:b/>
        </w:rPr>
        <w:t>Osvětlení stavby</w:t>
      </w:r>
      <w:r w:rsidRPr="00085A23">
        <w:t>-</w:t>
      </w:r>
    </w:p>
    <w:p w14:paraId="067C9019" w14:textId="3955FE38" w:rsidR="00814D71" w:rsidRPr="00085A23" w:rsidRDefault="00814D71" w:rsidP="000915FA">
      <w:r w:rsidRPr="00085A23">
        <w:lastRenderedPageBreak/>
        <w:t xml:space="preserve">denní osvětlení je zajištěno rozměrnými </w:t>
      </w:r>
      <w:r w:rsidR="00C73F6E" w:rsidRPr="00085A23">
        <w:t xml:space="preserve">stávajícími </w:t>
      </w:r>
      <w:r w:rsidRPr="00085A23">
        <w:t>okenními a dveřními otvory.</w:t>
      </w:r>
    </w:p>
    <w:p w14:paraId="73B0C0AF" w14:textId="77777777" w:rsidR="00814D71" w:rsidRPr="00F0537A" w:rsidRDefault="00814D71" w:rsidP="000915FA">
      <w:r w:rsidRPr="00F0537A">
        <w:rPr>
          <w:b/>
        </w:rPr>
        <w:t>Umělé osvětlení</w:t>
      </w:r>
      <w:r w:rsidRPr="00F0537A">
        <w:t xml:space="preserve">- </w:t>
      </w:r>
    </w:p>
    <w:p w14:paraId="6E0CCB31" w14:textId="70747C26" w:rsidR="00814D71" w:rsidRPr="00F0537A" w:rsidRDefault="00814D71" w:rsidP="000915FA">
      <w:r w:rsidRPr="00F0537A">
        <w:t xml:space="preserve">Umělé osvětlení je navrženo tak, že světelná pohoda bude plně dosahovat současných normových a doporučených hodnot. Rozmístění svítidel bylo </w:t>
      </w:r>
      <w:r w:rsidR="00C73F6E" w:rsidRPr="00F0537A">
        <w:t>je stávající. N</w:t>
      </w:r>
      <w:r w:rsidRPr="00F0537A">
        <w:t>edochá</w:t>
      </w:r>
      <w:r w:rsidR="00C73F6E" w:rsidRPr="00F0537A">
        <w:t>zí</w:t>
      </w:r>
      <w:r w:rsidRPr="00F0537A">
        <w:t xml:space="preserve"> ke stínění v pracovních prostorech</w:t>
      </w:r>
      <w:r w:rsidR="00C73F6E" w:rsidRPr="00F0537A">
        <w:t>.</w:t>
      </w:r>
      <w:r w:rsidRPr="00F0537A">
        <w:t xml:space="preserve"> </w:t>
      </w:r>
      <w:r w:rsidR="00C73F6E" w:rsidRPr="00F0537A">
        <w:t>Je</w:t>
      </w:r>
      <w:r w:rsidRPr="00F0537A">
        <w:t xml:space="preserve"> dosaženo předepsané intenzity zejména v pracovních prostorech, zabráněno oslnění a zajištěna úspora elektrické energie. </w:t>
      </w:r>
      <w:r w:rsidR="00C73F6E" w:rsidRPr="00F0537A">
        <w:t>Osvětlení bylo vyšetřeno</w:t>
      </w:r>
      <w:r w:rsidRPr="00F0537A">
        <w:t xml:space="preserve"> pomocí programu </w:t>
      </w:r>
      <w:r w:rsidRPr="00F0537A">
        <w:rPr>
          <w:u w:val="single"/>
        </w:rPr>
        <w:t>DIALux</w:t>
      </w:r>
      <w:r w:rsidRPr="00F0537A">
        <w:t>. Charakteristiky svítidel byly převzaty z</w:t>
      </w:r>
      <w:r w:rsidR="00C73F6E" w:rsidRPr="00F0537A">
        <w:t> technických listů výrobců</w:t>
      </w:r>
      <w:r w:rsidRPr="00F0537A">
        <w:t>.</w:t>
      </w:r>
      <w:r w:rsidR="00C73F6E" w:rsidRPr="00F0537A">
        <w:t xml:space="preserve"> </w:t>
      </w:r>
      <w:r w:rsidRPr="00F0537A">
        <w:t>Požadovaná hodnota Em= 500Lx pro pracovní prostory, varna, přípravny je dodržena. Jídelna Em= 350 Lx bude mít stávající svítidla. Ostatní místnosti docilují hodnoty Em= 300Lx, podružné prostory 150Lx.</w:t>
      </w:r>
      <w:r w:rsidR="00F0537A">
        <w:t xml:space="preserve"> Návrh proveden dle normy </w:t>
      </w:r>
      <w:r w:rsidR="00F0537A" w:rsidRPr="00F0537A">
        <w:t>ČSN EN 12665:2002.</w:t>
      </w:r>
    </w:p>
    <w:p w14:paraId="21946A32" w14:textId="3F9C4117" w:rsidR="00814D71" w:rsidRDefault="00814D71" w:rsidP="000915FA">
      <w:r w:rsidRPr="00085A23">
        <w:t>Stavba určená pro přípravu jídel k stravování žáků.</w:t>
      </w:r>
    </w:p>
    <w:p w14:paraId="5F132293" w14:textId="2C2D0995" w:rsidR="00482009" w:rsidRDefault="00482009" w:rsidP="00482009">
      <w:pPr>
        <w:rPr>
          <w:lang w:eastAsia="cs-CZ"/>
        </w:rPr>
      </w:pPr>
      <w:r w:rsidRPr="00482009">
        <w:rPr>
          <w:lang w:eastAsia="cs-CZ"/>
        </w:rPr>
        <w:t>Podrobnější popis navrženého řešení je k dispozici v části projektové dokumentace D.1.4-</w:t>
      </w:r>
      <w:r w:rsidRPr="00482009">
        <w:t xml:space="preserve"> </w:t>
      </w:r>
      <w:r w:rsidRPr="00482009">
        <w:rPr>
          <w:lang w:eastAsia="cs-CZ"/>
        </w:rPr>
        <w:t>TECHNIKA PROSTŘEDÍ STAVEB a jejich části:</w:t>
      </w:r>
    </w:p>
    <w:p w14:paraId="56D56927" w14:textId="489A37D0" w:rsidR="00482009" w:rsidRDefault="00482009" w:rsidP="00482009">
      <w:pPr>
        <w:rPr>
          <w:rFonts w:eastAsia="Times New Roman"/>
          <w:lang w:eastAsia="cs-CZ"/>
        </w:rPr>
      </w:pPr>
      <w:r w:rsidRPr="00482009">
        <w:rPr>
          <w:rFonts w:eastAsia="Times New Roman"/>
          <w:lang w:eastAsia="cs-CZ"/>
        </w:rPr>
        <w:t>D.1.4.1</w:t>
      </w:r>
      <w:r>
        <w:rPr>
          <w:rFonts w:eastAsia="Times New Roman"/>
          <w:lang w:eastAsia="cs-CZ"/>
        </w:rPr>
        <w:t>-</w:t>
      </w:r>
      <w:r w:rsidRPr="00482009">
        <w:rPr>
          <w:rFonts w:eastAsia="Times New Roman"/>
          <w:lang w:eastAsia="cs-CZ"/>
        </w:rPr>
        <w:t>ZDRAVOTNĚ TECHNICKÉ INSTALACE</w:t>
      </w:r>
    </w:p>
    <w:p w14:paraId="11A147DC" w14:textId="5DFC620C" w:rsidR="00482009" w:rsidRDefault="00482009" w:rsidP="00482009">
      <w:pPr>
        <w:rPr>
          <w:rFonts w:eastAsia="Times New Roman"/>
          <w:lang w:eastAsia="cs-CZ"/>
        </w:rPr>
      </w:pPr>
      <w:r w:rsidRPr="00482009">
        <w:rPr>
          <w:rFonts w:eastAsia="Times New Roman"/>
          <w:lang w:eastAsia="cs-CZ"/>
        </w:rPr>
        <w:t>D.1.4.2</w:t>
      </w:r>
      <w:r>
        <w:rPr>
          <w:rFonts w:eastAsia="Times New Roman"/>
          <w:lang w:eastAsia="cs-CZ"/>
        </w:rPr>
        <w:t>-</w:t>
      </w:r>
      <w:r w:rsidRPr="00482009">
        <w:rPr>
          <w:rFonts w:eastAsia="Times New Roman"/>
          <w:lang w:eastAsia="cs-CZ"/>
        </w:rPr>
        <w:t>VZDUCHOTECHNIKA</w:t>
      </w:r>
    </w:p>
    <w:p w14:paraId="0090B8A5" w14:textId="4CEA8ADB" w:rsidR="00482009" w:rsidRDefault="00482009" w:rsidP="00482009">
      <w:pPr>
        <w:rPr>
          <w:rFonts w:eastAsia="Times New Roman"/>
          <w:lang w:eastAsia="cs-CZ"/>
        </w:rPr>
      </w:pPr>
      <w:r w:rsidRPr="00482009">
        <w:rPr>
          <w:rFonts w:eastAsia="Times New Roman"/>
          <w:lang w:eastAsia="cs-CZ"/>
        </w:rPr>
        <w:t>D.1.4.3</w:t>
      </w:r>
      <w:r>
        <w:rPr>
          <w:rFonts w:eastAsia="Times New Roman"/>
          <w:lang w:eastAsia="cs-CZ"/>
        </w:rPr>
        <w:t>-</w:t>
      </w:r>
      <w:r w:rsidRPr="00482009">
        <w:rPr>
          <w:rFonts w:eastAsia="Times New Roman"/>
          <w:lang w:eastAsia="cs-CZ"/>
        </w:rPr>
        <w:t>ELEKTRICKÉ SILNOPROUDÉ INSTALACE</w:t>
      </w:r>
    </w:p>
    <w:p w14:paraId="192B9ADC" w14:textId="3E9EDBB0" w:rsidR="00482009" w:rsidRDefault="00482009" w:rsidP="00482009">
      <w:pPr>
        <w:rPr>
          <w:rFonts w:eastAsia="Times New Roman"/>
          <w:lang w:eastAsia="cs-CZ"/>
        </w:rPr>
      </w:pPr>
      <w:r w:rsidRPr="00482009">
        <w:rPr>
          <w:rFonts w:eastAsia="Times New Roman"/>
          <w:lang w:eastAsia="cs-CZ"/>
        </w:rPr>
        <w:t>D.1.4.4</w:t>
      </w:r>
      <w:r>
        <w:rPr>
          <w:rFonts w:eastAsia="Times New Roman"/>
          <w:lang w:eastAsia="cs-CZ"/>
        </w:rPr>
        <w:t>-</w:t>
      </w:r>
      <w:r w:rsidRPr="00482009">
        <w:rPr>
          <w:rFonts w:eastAsia="Times New Roman"/>
          <w:lang w:eastAsia="cs-CZ"/>
        </w:rPr>
        <w:t>MĚŘENÍ A REGULACE</w:t>
      </w:r>
    </w:p>
    <w:p w14:paraId="53972E39" w14:textId="58D4DFEF" w:rsidR="00482009" w:rsidRDefault="00482009" w:rsidP="00482009">
      <w:pPr>
        <w:rPr>
          <w:rFonts w:eastAsia="Times New Roman"/>
          <w:lang w:eastAsia="cs-CZ"/>
        </w:rPr>
      </w:pPr>
      <w:r w:rsidRPr="00482009">
        <w:rPr>
          <w:rFonts w:eastAsia="Times New Roman"/>
          <w:lang w:eastAsia="cs-CZ"/>
        </w:rPr>
        <w:t>D.1.4.5</w:t>
      </w:r>
      <w:r>
        <w:rPr>
          <w:rFonts w:eastAsia="Times New Roman"/>
          <w:lang w:eastAsia="cs-CZ"/>
        </w:rPr>
        <w:t>-</w:t>
      </w:r>
      <w:r w:rsidRPr="00482009">
        <w:rPr>
          <w:rFonts w:eastAsia="Times New Roman"/>
          <w:lang w:eastAsia="cs-CZ"/>
        </w:rPr>
        <w:t>VYTÁPĚNÍ</w:t>
      </w:r>
    </w:p>
    <w:p w14:paraId="6619F97F" w14:textId="4E508D3E" w:rsidR="00482009" w:rsidRDefault="00482009" w:rsidP="00482009">
      <w:pPr>
        <w:rPr>
          <w:rFonts w:eastAsia="Times New Roman"/>
          <w:lang w:eastAsia="cs-CZ"/>
        </w:rPr>
      </w:pPr>
      <w:r w:rsidRPr="00482009">
        <w:rPr>
          <w:rFonts w:eastAsia="Times New Roman"/>
          <w:lang w:eastAsia="cs-CZ"/>
        </w:rPr>
        <w:t>D.1.4.6</w:t>
      </w:r>
      <w:r>
        <w:rPr>
          <w:rFonts w:eastAsia="Times New Roman"/>
          <w:lang w:eastAsia="cs-CZ"/>
        </w:rPr>
        <w:t>-</w:t>
      </w:r>
      <w:r w:rsidRPr="00482009">
        <w:rPr>
          <w:rFonts w:eastAsia="Times New Roman"/>
          <w:lang w:eastAsia="cs-CZ"/>
        </w:rPr>
        <w:t>PLYNOVOD</w:t>
      </w:r>
    </w:p>
    <w:p w14:paraId="43B21E45" w14:textId="246C0546" w:rsidR="0080730F" w:rsidRPr="001478A3" w:rsidRDefault="0080730F" w:rsidP="00D01EBB">
      <w:pPr>
        <w:pStyle w:val="Nadpis2"/>
        <w:rPr>
          <w:rFonts w:eastAsia="Times New Roman"/>
          <w:lang w:eastAsia="cs-CZ"/>
        </w:rPr>
      </w:pPr>
      <w:r w:rsidRPr="001478A3">
        <w:rPr>
          <w:rFonts w:eastAsia="Times New Roman"/>
          <w:lang w:eastAsia="cs-CZ"/>
        </w:rPr>
        <w:t>B.2.11 Zásady ochrany stavby před negativními účinky vnějšího prostředí</w:t>
      </w:r>
    </w:p>
    <w:p w14:paraId="23400945" w14:textId="46A02259" w:rsidR="0080730F" w:rsidRPr="001478A3" w:rsidRDefault="0080730F" w:rsidP="00D01EBB">
      <w:pPr>
        <w:pStyle w:val="Nadpis3"/>
        <w:rPr>
          <w:rFonts w:eastAsia="Times New Roman"/>
          <w:lang w:eastAsia="cs-CZ"/>
        </w:rPr>
      </w:pPr>
      <w:r w:rsidRPr="001478A3">
        <w:rPr>
          <w:rFonts w:eastAsia="Times New Roman"/>
          <w:lang w:eastAsia="cs-CZ"/>
        </w:rPr>
        <w:t>a) ochrana před pronikáním radonu z podloží,</w:t>
      </w:r>
    </w:p>
    <w:p w14:paraId="0852853B" w14:textId="2AA911C5" w:rsidR="00BD5FB2" w:rsidRPr="000915FA" w:rsidRDefault="00A75C5B" w:rsidP="00BD5FB2">
      <w:pPr>
        <w:rPr>
          <w:lang w:eastAsia="cs-CZ"/>
        </w:rPr>
      </w:pPr>
      <w:r w:rsidRPr="000915FA">
        <w:rPr>
          <w:lang w:eastAsia="cs-CZ"/>
        </w:rPr>
        <w:t>o</w:t>
      </w:r>
      <w:r w:rsidR="00516991" w:rsidRPr="000915FA">
        <w:rPr>
          <w:lang w:eastAsia="cs-CZ"/>
        </w:rPr>
        <w:t xml:space="preserve">chrana před pronikáním radonu z podloží </w:t>
      </w:r>
      <w:r w:rsidR="00C73F6E" w:rsidRPr="000915FA">
        <w:rPr>
          <w:lang w:eastAsia="cs-CZ"/>
        </w:rPr>
        <w:t xml:space="preserve">je řešena stávající hydroizolací proti zemní vodě a </w:t>
      </w:r>
      <w:r w:rsidR="003E46BC" w:rsidRPr="000915FA">
        <w:rPr>
          <w:lang w:eastAsia="cs-CZ"/>
        </w:rPr>
        <w:t>účinným vzduchotechnickým větráním.</w:t>
      </w:r>
    </w:p>
    <w:p w14:paraId="6AB06B7D" w14:textId="0C97FC49" w:rsidR="0080730F" w:rsidRPr="001478A3" w:rsidRDefault="0080730F" w:rsidP="00D01EBB">
      <w:pPr>
        <w:pStyle w:val="Nadpis3"/>
        <w:rPr>
          <w:rFonts w:eastAsia="Times New Roman"/>
          <w:lang w:eastAsia="cs-CZ"/>
        </w:rPr>
      </w:pPr>
      <w:r w:rsidRPr="001478A3">
        <w:rPr>
          <w:rFonts w:eastAsia="Times New Roman"/>
          <w:lang w:eastAsia="cs-CZ"/>
        </w:rPr>
        <w:t>b) ochrana před bludnými proudy,</w:t>
      </w:r>
    </w:p>
    <w:p w14:paraId="3DB62A14" w14:textId="1A4477BF" w:rsidR="00BD5FB2" w:rsidRPr="001478A3" w:rsidRDefault="00516991" w:rsidP="00BD5FB2">
      <w:pPr>
        <w:rPr>
          <w:lang w:eastAsia="cs-CZ"/>
        </w:rPr>
      </w:pPr>
      <w:r w:rsidRPr="001478A3">
        <w:rPr>
          <w:lang w:eastAsia="cs-CZ"/>
        </w:rPr>
        <w:t>nepředpokládá se výskyt bludných proudů.</w:t>
      </w:r>
    </w:p>
    <w:p w14:paraId="0D1888EF" w14:textId="4F5B7166" w:rsidR="0080730F" w:rsidRPr="001478A3" w:rsidRDefault="0080730F" w:rsidP="00D01EBB">
      <w:pPr>
        <w:pStyle w:val="Nadpis3"/>
        <w:rPr>
          <w:rFonts w:eastAsia="Times New Roman"/>
          <w:lang w:eastAsia="cs-CZ"/>
        </w:rPr>
      </w:pPr>
      <w:r w:rsidRPr="001478A3">
        <w:rPr>
          <w:rFonts w:eastAsia="Times New Roman"/>
          <w:lang w:eastAsia="cs-CZ"/>
        </w:rPr>
        <w:t>c) ochrana před technickou seizmicitou,</w:t>
      </w:r>
    </w:p>
    <w:p w14:paraId="021A31C5" w14:textId="30082BF3" w:rsidR="00BD5FB2" w:rsidRPr="001478A3" w:rsidRDefault="00BD5FB2" w:rsidP="00BD5FB2">
      <w:pPr>
        <w:rPr>
          <w:lang w:eastAsia="cs-CZ"/>
        </w:rPr>
      </w:pPr>
      <w:r w:rsidRPr="001478A3">
        <w:rPr>
          <w:lang w:eastAsia="cs-CZ"/>
        </w:rPr>
        <w:t>n</w:t>
      </w:r>
      <w:r w:rsidR="00516991" w:rsidRPr="001478A3">
        <w:rPr>
          <w:lang w:eastAsia="cs-CZ"/>
        </w:rPr>
        <w:t>epředpokládá se výskyt seizmicity.</w:t>
      </w:r>
    </w:p>
    <w:p w14:paraId="0149E93B" w14:textId="494E8217" w:rsidR="0080730F" w:rsidRPr="00712B25" w:rsidRDefault="0080730F" w:rsidP="00D01EBB">
      <w:pPr>
        <w:pStyle w:val="Nadpis3"/>
        <w:rPr>
          <w:rFonts w:eastAsia="Times New Roman"/>
          <w:lang w:eastAsia="cs-CZ"/>
        </w:rPr>
      </w:pPr>
      <w:r w:rsidRPr="00712B25">
        <w:rPr>
          <w:rFonts w:eastAsia="Times New Roman"/>
          <w:lang w:eastAsia="cs-CZ"/>
        </w:rPr>
        <w:t>d) ochrana před hlukem,</w:t>
      </w:r>
    </w:p>
    <w:p w14:paraId="23269889" w14:textId="77777777" w:rsidR="003E46BC" w:rsidRPr="00575741" w:rsidRDefault="003E46BC" w:rsidP="000915FA">
      <w:r w:rsidRPr="00575741">
        <w:t>Seznam použité literatury, norem a programů:</w:t>
      </w:r>
    </w:p>
    <w:p w14:paraId="1AB68CE0" w14:textId="77777777" w:rsidR="003E46BC" w:rsidRPr="00575741" w:rsidRDefault="003E46BC" w:rsidP="000915FA">
      <w:pPr>
        <w:rPr>
          <w:i/>
        </w:rPr>
      </w:pPr>
      <w:r w:rsidRPr="00575741">
        <w:rPr>
          <w:i/>
        </w:rPr>
        <w:t>Projektová dokumentace stavebních úprav</w:t>
      </w:r>
    </w:p>
    <w:p w14:paraId="68471D54" w14:textId="77777777" w:rsidR="003E46BC" w:rsidRPr="00575741" w:rsidRDefault="003E46BC" w:rsidP="000915FA">
      <w:pPr>
        <w:rPr>
          <w:i/>
        </w:rPr>
      </w:pPr>
      <w:r w:rsidRPr="00575741">
        <w:rPr>
          <w:i/>
        </w:rPr>
        <w:t>Situace stavby, snímek katastrální mapy</w:t>
      </w:r>
    </w:p>
    <w:p w14:paraId="0B3D02F3" w14:textId="4B190043" w:rsidR="003E46BC" w:rsidRPr="000D1DEE" w:rsidRDefault="000D1DEE" w:rsidP="000915FA">
      <w:pPr>
        <w:rPr>
          <w:i/>
        </w:rPr>
      </w:pPr>
      <w:r w:rsidRPr="000D1DEE">
        <w:rPr>
          <w:i/>
        </w:rPr>
        <w:t>NV č.</w:t>
      </w:r>
      <w:r w:rsidR="003E46BC" w:rsidRPr="000D1DEE">
        <w:rPr>
          <w:i/>
        </w:rPr>
        <w:t xml:space="preserve"> 217/2016</w:t>
      </w:r>
      <w:r w:rsidR="001621F2">
        <w:rPr>
          <w:i/>
        </w:rPr>
        <w:t xml:space="preserve"> Sb.</w:t>
      </w:r>
      <w:r>
        <w:rPr>
          <w:i/>
        </w:rPr>
        <w:t xml:space="preserve"> </w:t>
      </w:r>
      <w:r w:rsidR="003E46BC" w:rsidRPr="000D1DEE">
        <w:rPr>
          <w:i/>
        </w:rPr>
        <w:t>- o ochraně zdraví před nepříznivými vlivy hluku a vibrací</w:t>
      </w:r>
    </w:p>
    <w:p w14:paraId="3EA6D92D" w14:textId="77777777" w:rsidR="003E46BC" w:rsidRPr="00575741" w:rsidRDefault="003E46BC" w:rsidP="000915FA">
      <w:pPr>
        <w:rPr>
          <w:i/>
        </w:rPr>
      </w:pPr>
      <w:r w:rsidRPr="00575741">
        <w:rPr>
          <w:i/>
        </w:rPr>
        <w:t>ČSN 73 0532- Ochrana proti hluku v budovách (akustické vlastnosti stavebních výrobků)</w:t>
      </w:r>
    </w:p>
    <w:p w14:paraId="21E67655" w14:textId="77777777" w:rsidR="003E46BC" w:rsidRPr="00575741" w:rsidRDefault="003E46BC" w:rsidP="000915FA">
      <w:r w:rsidRPr="00575741">
        <w:lastRenderedPageBreak/>
        <w:t>ČSN EN ISO 717-1- Stanovení vzduchové neprůzvučnosti</w:t>
      </w:r>
    </w:p>
    <w:p w14:paraId="21564C55" w14:textId="77777777" w:rsidR="003E46BC" w:rsidRPr="00575741" w:rsidRDefault="003E46BC" w:rsidP="000915FA">
      <w:r w:rsidRPr="00575741">
        <w:t>ČSN EN ISO 140 1-4- Stanovení hodnot (4- Tab. 1)</w:t>
      </w:r>
    </w:p>
    <w:p w14:paraId="06BB2E3A" w14:textId="153A397E" w:rsidR="003E46BC" w:rsidRPr="00575741" w:rsidRDefault="003E46BC" w:rsidP="000915FA">
      <w:r w:rsidRPr="00575741">
        <w:t>Navrhovaná stavba je posuzována v následující problematice:</w:t>
      </w:r>
    </w:p>
    <w:p w14:paraId="55E91646" w14:textId="77777777" w:rsidR="003E46BC" w:rsidRPr="00575741" w:rsidRDefault="003E46BC" w:rsidP="000915FA">
      <w:r w:rsidRPr="00575741">
        <w:t>vlastnosti stavebně dělících konstrukcí a prvků v porovnání s požadavky normy</w:t>
      </w:r>
    </w:p>
    <w:p w14:paraId="5F3A2D07" w14:textId="6EF6A085" w:rsidR="003E46BC" w:rsidRPr="00575741" w:rsidRDefault="003E46BC" w:rsidP="000915FA">
      <w:r w:rsidRPr="00575741">
        <w:t>kontrolní přepočet parametrů vzduchotechniky podrobněji viz technická zpráva VZT</w:t>
      </w:r>
      <w:r w:rsidR="00575741" w:rsidRPr="00575741">
        <w:t>.</w:t>
      </w:r>
    </w:p>
    <w:p w14:paraId="55DE44C7" w14:textId="0678FE0A" w:rsidR="003E46BC" w:rsidRPr="006809D7" w:rsidRDefault="00575741" w:rsidP="000915FA">
      <w:r w:rsidRPr="00575741">
        <w:t>A</w:t>
      </w:r>
      <w:r w:rsidR="003E46BC" w:rsidRPr="00575741">
        <w:t xml:space="preserve">kustické vlastnosti místností z hlediska kvality zvuku (dozvuk) nejsou </w:t>
      </w:r>
      <w:r w:rsidR="003E46BC" w:rsidRPr="006809D7">
        <w:t>posuzovány touto studií</w:t>
      </w:r>
      <w:r w:rsidRPr="006809D7">
        <w:t>.</w:t>
      </w:r>
    </w:p>
    <w:p w14:paraId="0E0B72F3" w14:textId="6AB67283" w:rsidR="003E46BC" w:rsidRPr="006809D7" w:rsidRDefault="003E46BC" w:rsidP="000915FA">
      <w:r w:rsidRPr="006809D7">
        <w:t>Vlastnosti stavebně dělících konstrukcí</w:t>
      </w:r>
      <w:r w:rsidR="00575741" w:rsidRPr="006809D7">
        <w:t>:</w:t>
      </w:r>
    </w:p>
    <w:p w14:paraId="6845971C" w14:textId="77777777" w:rsidR="003E46BC" w:rsidRPr="00771EA7" w:rsidRDefault="003E46BC" w:rsidP="000915FA">
      <w:r w:rsidRPr="00771EA7">
        <w:t>Jedná se o stanovení vlastností dělících konstrukcí v samotném objektu mezi vysílacím a přijímacím prostorem místností. Kritickou vysílací místností je prostor varny a chráněnou místností jsou prostory umístěné ve vedlejších pavilonech. Dle Tab. 1 položky D 14 je vysílací místností provozovna stravovací části. Uvažuje se s provozem do 14.00 hodin, kde L</w:t>
      </w:r>
      <w:r w:rsidRPr="00771EA7">
        <w:rPr>
          <w:sz w:val="18"/>
          <w:szCs w:val="18"/>
        </w:rPr>
        <w:t xml:space="preserve">Amax </w:t>
      </w:r>
      <w:r w:rsidRPr="00771EA7">
        <w:t>= min. 85 dB a nejvyšší přípustná hladina ekvivalentní hladiny akustického tlaku je podle § 11 odst. 5 L</w:t>
      </w:r>
      <w:r w:rsidRPr="00771EA7">
        <w:rPr>
          <w:sz w:val="18"/>
          <w:szCs w:val="18"/>
        </w:rPr>
        <w:t xml:space="preserve">Aeq,T </w:t>
      </w:r>
      <w:r w:rsidRPr="00771EA7">
        <w:t>= 95 dB.  V ostatních místnostech při posouzení instalovaného zařízení je dosahovaná hladina akustického tlaku L</w:t>
      </w:r>
      <w:r w:rsidRPr="00771EA7">
        <w:rPr>
          <w:sz w:val="18"/>
          <w:szCs w:val="18"/>
        </w:rPr>
        <w:t xml:space="preserve">Amax </w:t>
      </w:r>
      <w:r w:rsidRPr="00771EA7">
        <w:t>= 65 dB, tudíž je není zapotřebí posuzovat viz část Technologie- soupis zařízení.</w:t>
      </w:r>
    </w:p>
    <w:p w14:paraId="50C30E46" w14:textId="77777777" w:rsidR="003E46BC" w:rsidRPr="00771EA7" w:rsidRDefault="003E46BC" w:rsidP="000915FA">
      <w:r w:rsidRPr="00771EA7">
        <w:t>Hodnoty požadavků stanovuje Tabulka 1 na zvukovou izolaci stěn, příček a dveří a činí</w:t>
      </w:r>
    </w:p>
    <w:p w14:paraId="66076BFE" w14:textId="77777777" w:rsidR="003E46BC" w:rsidRPr="00771EA7" w:rsidRDefault="003E46BC" w:rsidP="000915FA">
      <w:r w:rsidRPr="00771EA7">
        <w:t>Rw = 62 dB.</w:t>
      </w:r>
    </w:p>
    <w:p w14:paraId="45C6E3F0" w14:textId="77777777" w:rsidR="003E46BC" w:rsidRPr="00771EA7" w:rsidRDefault="003E46BC" w:rsidP="000915FA">
      <w:r w:rsidRPr="00771EA7">
        <w:t xml:space="preserve">Hodnotící veličinou je vážená stavební neprůzvučnost R´w, která je odvozena ze vztahu </w:t>
      </w:r>
    </w:p>
    <w:p w14:paraId="7A2340E8" w14:textId="77777777" w:rsidR="003E46BC" w:rsidRPr="00771EA7" w:rsidRDefault="003E46BC" w:rsidP="000915FA">
      <w:r w:rsidRPr="00771EA7">
        <w:t>R´w = Rw-k           k= korekce na vedlejších cestách šíření zvuku a pro klasické materiály, což je posuzovaný případ činí k = 2 dB.</w:t>
      </w:r>
    </w:p>
    <w:p w14:paraId="3BCCF9D5" w14:textId="75BC5B54" w:rsidR="003E46BC" w:rsidRPr="00771EA7" w:rsidRDefault="003E46BC" w:rsidP="000915FA">
      <w:r w:rsidRPr="00771EA7">
        <w:t>Pro posouzení byly uvažovány především laboratorně měřené veličiny Rw stejných nebo podobných konstrukcí, které byly převzaty z projektových podkladů dodavatelů stavebních prvků, nebo dostupných elaborátů.</w:t>
      </w:r>
    </w:p>
    <w:p w14:paraId="41993858" w14:textId="3A8BC767" w:rsidR="003E46BC" w:rsidRPr="00771EA7" w:rsidRDefault="003E46BC" w:rsidP="000915FA">
      <w:r w:rsidRPr="00771EA7">
        <w:t>Posuzovaný prvek</w:t>
      </w:r>
      <w:r w:rsidR="001621F2">
        <w:t xml:space="preserve"> </w:t>
      </w:r>
      <w:r w:rsidRPr="00771EA7">
        <w:t>- stěny obvodové</w:t>
      </w:r>
      <w:r w:rsidR="001621F2">
        <w:t>:</w:t>
      </w:r>
    </w:p>
    <w:p w14:paraId="2E136B40" w14:textId="77777777" w:rsidR="003E46BC" w:rsidRPr="00771EA7" w:rsidRDefault="003E46BC" w:rsidP="000915FA">
      <w:r w:rsidRPr="00771EA7">
        <w:t>Cihelný blok dutinový P+D 240 oboustranně omítnutý- Rw = 52 db</w:t>
      </w:r>
    </w:p>
    <w:p w14:paraId="3A064394" w14:textId="77777777" w:rsidR="003E46BC" w:rsidRPr="00771EA7" w:rsidRDefault="003E46BC" w:rsidP="000915FA">
      <w:r w:rsidRPr="00771EA7">
        <w:t>stěnou proniká maximálně 43 dB – venkovní prostor</w:t>
      </w:r>
    </w:p>
    <w:p w14:paraId="52245631" w14:textId="1F39607C" w:rsidR="003E46BC" w:rsidRPr="006809D7" w:rsidRDefault="003E46BC" w:rsidP="000915FA">
      <w:r w:rsidRPr="006809D7">
        <w:t>Posouzení příček</w:t>
      </w:r>
      <w:r w:rsidR="006809D7" w:rsidRPr="006809D7">
        <w:t>:</w:t>
      </w:r>
    </w:p>
    <w:p w14:paraId="570B7230" w14:textId="77777777" w:rsidR="003E46BC" w:rsidRPr="000D1DEE" w:rsidRDefault="003E46BC" w:rsidP="000915FA">
      <w:r w:rsidRPr="000D1DEE">
        <w:t>Příčka cihelná/ porobetonová blok dutinový příčka 100mm</w:t>
      </w:r>
    </w:p>
    <w:p w14:paraId="02E804B8" w14:textId="367A94B7" w:rsidR="003E46BC" w:rsidRPr="000D1DEE" w:rsidRDefault="003E46BC" w:rsidP="000915FA">
      <w:r w:rsidRPr="000D1DEE">
        <w:t>R´w =  39 dB – koeficient 3 dB = 36dB, Lamax 95-36 = 59 dB  nechráněné místnosti zázemí</w:t>
      </w:r>
    </w:p>
    <w:p w14:paraId="1A09C09E" w14:textId="7737430B" w:rsidR="003E46BC" w:rsidRPr="006809D7" w:rsidRDefault="003E46BC" w:rsidP="000915FA">
      <w:r w:rsidRPr="006809D7">
        <w:lastRenderedPageBreak/>
        <w:t>Posuzovaný prvek-  stropní dělící konstrukce mezi místností varny a podzemním podllažím</w:t>
      </w:r>
      <w:r w:rsidR="006809D7" w:rsidRPr="006809D7">
        <w:t>:</w:t>
      </w:r>
    </w:p>
    <w:p w14:paraId="424F3713" w14:textId="17A7F4F8" w:rsidR="003E46BC" w:rsidRPr="006809D7" w:rsidRDefault="003E46BC" w:rsidP="000915FA">
      <w:r w:rsidRPr="006809D7">
        <w:t>Neposuzuje se</w:t>
      </w:r>
    </w:p>
    <w:p w14:paraId="5AB42813" w14:textId="6B53CB43" w:rsidR="003E46BC" w:rsidRPr="006809D7" w:rsidRDefault="003E46BC" w:rsidP="000915FA">
      <w:r w:rsidRPr="006809D7">
        <w:t>* laboratorní výsledky měření stropních konstrukcí stejného typu viz projektové podklady a archiv STÚ Praha</w:t>
      </w:r>
    </w:p>
    <w:p w14:paraId="4C7245AE" w14:textId="780A69B2" w:rsidR="003E46BC" w:rsidRPr="006809D7" w:rsidRDefault="003E46BC" w:rsidP="000915FA">
      <w:r w:rsidRPr="006809D7">
        <w:t>Posuzovaný prvek- dveře</w:t>
      </w:r>
      <w:r w:rsidR="00EA5944">
        <w:t>:</w:t>
      </w:r>
    </w:p>
    <w:p w14:paraId="1ECD5618" w14:textId="08A9C13B" w:rsidR="003E46BC" w:rsidRPr="006809D7" w:rsidRDefault="003E46BC" w:rsidP="000915FA">
      <w:r w:rsidRPr="006809D7">
        <w:t>Rw = 34 dB, R´w =  34 -2 = 32 dB   Lamax 65-32= 33dB - vyhoví</w:t>
      </w:r>
      <w:r w:rsidRPr="006809D7">
        <w:tab/>
      </w:r>
    </w:p>
    <w:p w14:paraId="466C8EEA" w14:textId="77777777" w:rsidR="003E46BC" w:rsidRPr="006809D7" w:rsidRDefault="003E46BC" w:rsidP="000915FA">
      <w:r w:rsidRPr="006809D7">
        <w:t xml:space="preserve">Akustické vlastnosti stavby pro daný účel a chráněné prostory vyhoví. </w:t>
      </w:r>
    </w:p>
    <w:p w14:paraId="4DB389B0" w14:textId="1E140093" w:rsidR="003E46BC" w:rsidRPr="006809D7" w:rsidRDefault="003E46BC" w:rsidP="000915FA">
      <w:r w:rsidRPr="006809D7">
        <w:t>Posouzení provozu stavby na venkovní  okolí  s  ohledem  na  chráněn</w:t>
      </w:r>
      <w:r w:rsidR="004C47FB" w:rsidRPr="006809D7">
        <w:t>é</w:t>
      </w:r>
      <w:r w:rsidRPr="006809D7">
        <w:t xml:space="preserve">  prostor</w:t>
      </w:r>
      <w:r w:rsidR="004C47FB" w:rsidRPr="006809D7">
        <w:t>y sousedících objektů</w:t>
      </w:r>
      <w:r w:rsidR="006809D7" w:rsidRPr="006809D7">
        <w:t>:</w:t>
      </w:r>
      <w:r w:rsidRPr="006809D7">
        <w:t xml:space="preserve">  </w:t>
      </w:r>
    </w:p>
    <w:p w14:paraId="7BB6073D" w14:textId="00150998" w:rsidR="003E46BC" w:rsidRPr="006809D7" w:rsidRDefault="003E46BC" w:rsidP="000915FA">
      <w:r w:rsidRPr="006809D7">
        <w:t>Hluk n</w:t>
      </w:r>
      <w:r w:rsidR="004C47FB" w:rsidRPr="006809D7">
        <w:t>a</w:t>
      </w:r>
      <w:r w:rsidRPr="006809D7">
        <w:t xml:space="preserve"> venkovní prostředí lze charakterizovat jako změny tlaku okolitého přirozeného vzduchu a jeho šíření. Zdroj hluku lze pro tento účel považovat za bodový a jej jím provozovna stravování s akustickou intenzitou L</w:t>
      </w:r>
      <w:r w:rsidRPr="006809D7">
        <w:rPr>
          <w:sz w:val="18"/>
          <w:szCs w:val="18"/>
        </w:rPr>
        <w:t xml:space="preserve">Aeq,T </w:t>
      </w:r>
      <w:r w:rsidRPr="006809D7">
        <w:t xml:space="preserve">= 95 dB,  pro nejhorší případ, stanovenou předpisem. Efektivní výpočty předpokládaného akustického tlaku proto nejsou počítány. Tlak šumu řeči, hluk pracovního zařízení v kuchyni a ostatní zdroje jsou již započítány a neuvažují se. </w:t>
      </w:r>
    </w:p>
    <w:p w14:paraId="7B603FD6" w14:textId="524A55D8" w:rsidR="003E46BC" w:rsidRPr="006809D7" w:rsidRDefault="003E46BC" w:rsidP="000915FA">
      <w:r w:rsidRPr="006809D7">
        <w:t>Jelikož stavba je vybavena umělým větráním, vypočítává se vliv tohoto maximálního zatížení při uzavřených oknech.</w:t>
      </w:r>
    </w:p>
    <w:p w14:paraId="367DF445" w14:textId="77777777" w:rsidR="003E46BC" w:rsidRPr="006809D7" w:rsidRDefault="003E46BC" w:rsidP="000915FA">
      <w:r w:rsidRPr="006809D7">
        <w:t>Pro externí vliv se uvažuje s pohltivostí stěn, stropů, podlah a vybavení prostoru složeným koeficientem  k = 0,08</w:t>
      </w:r>
    </w:p>
    <w:p w14:paraId="1910DAE7" w14:textId="6DBB4C84" w:rsidR="003E46BC" w:rsidRPr="006809D7" w:rsidRDefault="003E46BC" w:rsidP="000915FA">
      <w:r w:rsidRPr="006809D7">
        <w:t>L</w:t>
      </w:r>
      <w:r w:rsidRPr="006809D7">
        <w:rPr>
          <w:sz w:val="18"/>
          <w:szCs w:val="18"/>
        </w:rPr>
        <w:t xml:space="preserve">1 </w:t>
      </w:r>
      <w:r w:rsidRPr="006809D7">
        <w:t>= 95 x 0,</w:t>
      </w:r>
      <w:r w:rsidR="004C47FB" w:rsidRPr="006809D7">
        <w:t>1</w:t>
      </w:r>
      <w:r w:rsidRPr="006809D7">
        <w:t xml:space="preserve"> = 8,0 dB, zbývá akustický tlak = 87 dB</w:t>
      </w:r>
    </w:p>
    <w:p w14:paraId="48541648" w14:textId="5EAEC4B0" w:rsidR="003E46BC" w:rsidRPr="006809D7" w:rsidRDefault="003E46BC" w:rsidP="000915FA">
      <w:r w:rsidRPr="006809D7">
        <w:t>útlum okny jako zvuková neprůzvučnost konstrukce laboratorně měřená  činí  Rw = 33 dB pro daný druh a typ dvojitých oken.</w:t>
      </w:r>
    </w:p>
    <w:p w14:paraId="3FFEC5A0" w14:textId="71BC83A7" w:rsidR="003E46BC" w:rsidRPr="006809D7" w:rsidRDefault="003E46BC" w:rsidP="000915FA">
      <w:r w:rsidRPr="006809D7">
        <w:t>L</w:t>
      </w:r>
      <w:r w:rsidRPr="006809D7">
        <w:rPr>
          <w:sz w:val="18"/>
          <w:szCs w:val="18"/>
        </w:rPr>
        <w:t xml:space="preserve">e </w:t>
      </w:r>
      <w:r w:rsidRPr="006809D7">
        <w:t>=  L</w:t>
      </w:r>
      <w:r w:rsidRPr="006809D7">
        <w:rPr>
          <w:sz w:val="18"/>
          <w:szCs w:val="18"/>
        </w:rPr>
        <w:t xml:space="preserve">Aeq – </w:t>
      </w:r>
      <w:r w:rsidRPr="006809D7">
        <w:t>L</w:t>
      </w:r>
      <w:r w:rsidRPr="006809D7">
        <w:rPr>
          <w:sz w:val="18"/>
          <w:szCs w:val="18"/>
        </w:rPr>
        <w:t xml:space="preserve">1 </w:t>
      </w:r>
      <w:r w:rsidRPr="006809D7">
        <w:t>– L</w:t>
      </w:r>
      <w:r w:rsidRPr="006809D7">
        <w:rPr>
          <w:sz w:val="18"/>
          <w:szCs w:val="18"/>
        </w:rPr>
        <w:t>o</w:t>
      </w:r>
      <w:r w:rsidRPr="006809D7">
        <w:t xml:space="preserve"> = 55 dB</w:t>
      </w:r>
    </w:p>
    <w:p w14:paraId="3E785F42" w14:textId="2C3A53BB" w:rsidR="003E46BC" w:rsidRPr="006809D7" w:rsidRDefault="003E46BC" w:rsidP="000915FA">
      <w:r w:rsidRPr="006809D7">
        <w:t>Vliv zdroje hluku na bezprostřední okolí činí L</w:t>
      </w:r>
      <w:r w:rsidRPr="006809D7">
        <w:rPr>
          <w:sz w:val="18"/>
          <w:szCs w:val="18"/>
        </w:rPr>
        <w:t xml:space="preserve">e </w:t>
      </w:r>
      <w:r w:rsidRPr="006809D7">
        <w:t>= 55 dB a vyhovuje požadavkům normy</w:t>
      </w:r>
    </w:p>
    <w:p w14:paraId="1EF43A29" w14:textId="54AB0A12" w:rsidR="003E46BC" w:rsidRPr="0079614E" w:rsidRDefault="003E46BC" w:rsidP="000915FA">
      <w:r w:rsidRPr="006809D7">
        <w:t xml:space="preserve">Intenzita hluku klesá se čtvercem vzdálenosti. Efektivní hodnota akustického tlaku </w:t>
      </w:r>
      <w:r w:rsidRPr="0079614E">
        <w:t xml:space="preserve">je </w:t>
      </w:r>
    </w:p>
    <w:p w14:paraId="206EA67D" w14:textId="40AE25E9" w:rsidR="003E46BC" w:rsidRPr="0079614E" w:rsidRDefault="003E46BC" w:rsidP="000915FA">
      <w:r w:rsidRPr="0079614E">
        <w:t>p = z</w:t>
      </w:r>
      <w:r w:rsidRPr="0079614E">
        <w:rPr>
          <w:sz w:val="18"/>
          <w:szCs w:val="18"/>
        </w:rPr>
        <w:t xml:space="preserve">o </w:t>
      </w:r>
      <w:r w:rsidRPr="0079614E">
        <w:t xml:space="preserve">x I = 400 x I = 20 I Pa z toho plyne </w:t>
      </w:r>
    </w:p>
    <w:p w14:paraId="4FF5BA43" w14:textId="77777777" w:rsidR="003E46BC" w:rsidRPr="0079614E" w:rsidRDefault="003E46BC" w:rsidP="000915FA">
      <w:r w:rsidRPr="0079614E">
        <w:t>p</w:t>
      </w:r>
      <w:r w:rsidRPr="0079614E">
        <w:rPr>
          <w:sz w:val="18"/>
          <w:szCs w:val="18"/>
        </w:rPr>
        <w:t xml:space="preserve">1m   </w:t>
      </w:r>
      <w:r w:rsidRPr="0079614E">
        <w:t>= 1.897.10</w:t>
      </w:r>
      <w:r w:rsidRPr="0079614E">
        <w:rPr>
          <w:sz w:val="16"/>
          <w:szCs w:val="16"/>
        </w:rPr>
        <w:t>-2</w:t>
      </w:r>
      <w:r w:rsidRPr="0079614E">
        <w:t xml:space="preserve">  Pa  ,   p</w:t>
      </w:r>
      <w:r w:rsidRPr="0079614E">
        <w:rPr>
          <w:sz w:val="18"/>
          <w:szCs w:val="18"/>
        </w:rPr>
        <w:t xml:space="preserve">3m </w:t>
      </w:r>
      <w:r w:rsidRPr="0079614E">
        <w:t>= 5 425 x 10</w:t>
      </w:r>
      <w:r w:rsidRPr="0079614E">
        <w:rPr>
          <w:sz w:val="16"/>
          <w:szCs w:val="16"/>
        </w:rPr>
        <w:t>-3</w:t>
      </w:r>
      <w:r w:rsidRPr="0079614E">
        <w:t xml:space="preserve">  Pa  z toho plyne L</w:t>
      </w:r>
      <w:r w:rsidRPr="0079614E">
        <w:rPr>
          <w:sz w:val="18"/>
          <w:szCs w:val="18"/>
        </w:rPr>
        <w:t xml:space="preserve">ev </w:t>
      </w:r>
      <w:r w:rsidRPr="0079614E">
        <w:t xml:space="preserve">= 55 – 6 dB = 49dB           </w:t>
      </w:r>
    </w:p>
    <w:p w14:paraId="20F786AA" w14:textId="77777777" w:rsidR="003E46BC" w:rsidRPr="0079614E" w:rsidRDefault="003E46BC" w:rsidP="000915FA">
      <w:r w:rsidRPr="0079614E">
        <w:t>(předepsáno 50 dB)</w:t>
      </w:r>
    </w:p>
    <w:p w14:paraId="52F5F7EE" w14:textId="77777777" w:rsidR="003E46BC" w:rsidRPr="0079614E" w:rsidRDefault="003E46BC" w:rsidP="000915FA">
      <w:r w:rsidRPr="0079614E">
        <w:t xml:space="preserve">Dle předpisu je možno pro tento typ zvuku připočíst korekci – 5 dB, </w:t>
      </w:r>
    </w:p>
    <w:p w14:paraId="41354CF0" w14:textId="77777777" w:rsidR="003E46BC" w:rsidRPr="0079614E" w:rsidRDefault="003E46BC" w:rsidP="000915FA">
      <w:r w:rsidRPr="0079614E">
        <w:t>Rovněž se předpokládá , že reálná hladina zdroje akustického tlaku L</w:t>
      </w:r>
      <w:r w:rsidRPr="0079614E">
        <w:rPr>
          <w:sz w:val="18"/>
          <w:szCs w:val="18"/>
        </w:rPr>
        <w:t xml:space="preserve">Aeq,T </w:t>
      </w:r>
      <w:r w:rsidRPr="0079614E">
        <w:t xml:space="preserve">bude reálně jen 85 dB.  </w:t>
      </w:r>
    </w:p>
    <w:p w14:paraId="79E1616E" w14:textId="26675C44" w:rsidR="003E46BC" w:rsidRPr="0079614E" w:rsidRDefault="003E46BC" w:rsidP="000915FA">
      <w:r w:rsidRPr="0079614E">
        <w:lastRenderedPageBreak/>
        <w:t xml:space="preserve">Intenzita hluku pro posuzované </w:t>
      </w:r>
      <w:r w:rsidR="00D83CBF" w:rsidRPr="0079614E">
        <w:t>(</w:t>
      </w:r>
      <w:r w:rsidRPr="0079614E">
        <w:t>chráněné</w:t>
      </w:r>
      <w:r w:rsidR="00D83CBF" w:rsidRPr="0079614E">
        <w:t>)</w:t>
      </w:r>
      <w:r w:rsidRPr="0079614E">
        <w:t xml:space="preserve"> </w:t>
      </w:r>
      <w:r w:rsidR="004C47FB" w:rsidRPr="0079614E">
        <w:t>sousedící objekty vyhoví.</w:t>
      </w:r>
    </w:p>
    <w:p w14:paraId="5663A502" w14:textId="0066B962" w:rsidR="003E46BC" w:rsidRPr="0079614E" w:rsidRDefault="003E46BC" w:rsidP="000915FA">
      <w:r w:rsidRPr="0079614E">
        <w:t>Posouzení technologického vybavení a vzduchotechniky</w:t>
      </w:r>
      <w:r w:rsidR="006809D7" w:rsidRPr="0079614E">
        <w:t>:</w:t>
      </w:r>
    </w:p>
    <w:p w14:paraId="69C336A8" w14:textId="6BC980D1" w:rsidR="003E46BC" w:rsidRPr="0079614E" w:rsidRDefault="003E46BC" w:rsidP="000915FA">
      <w:r w:rsidRPr="0079614E">
        <w:t>Podle dostupného seznamu vybavení kuchyně a přilehlých prostor vyplývá že,</w:t>
      </w:r>
    </w:p>
    <w:p w14:paraId="0114B223" w14:textId="7FE29DFE" w:rsidR="003E46BC" w:rsidRPr="0079614E" w:rsidRDefault="003E46BC" w:rsidP="000915FA">
      <w:r w:rsidRPr="0079614E">
        <w:t>kuchyňské vybavení viz</w:t>
      </w:r>
      <w:r w:rsidR="006809D7" w:rsidRPr="0079614E">
        <w:t>.</w:t>
      </w:r>
      <w:r w:rsidRPr="0079614E">
        <w:t xml:space="preserve"> technologie má hladinu hluku………. 64 dB(A) – 72 dB (A) vyhovuje.</w:t>
      </w:r>
    </w:p>
    <w:p w14:paraId="08D2D99E" w14:textId="0EBA5D12" w:rsidR="003E46BC" w:rsidRPr="0079614E" w:rsidRDefault="003E46BC" w:rsidP="000915FA">
      <w:r w:rsidRPr="0079614E">
        <w:t>Vzduchotechnická soustava s</w:t>
      </w:r>
      <w:r w:rsidR="00881C38" w:rsidRPr="0079614E">
        <w:t> </w:t>
      </w:r>
      <w:r w:rsidRPr="0079614E">
        <w:t>ventilátory</w:t>
      </w:r>
      <w:r w:rsidR="00881C38" w:rsidRPr="0079614E">
        <w:t xml:space="preserve"> a rekuperační jednotkou</w:t>
      </w:r>
      <w:r w:rsidRPr="0079614E">
        <w:t>…………</w:t>
      </w:r>
      <w:r w:rsidR="00881C38" w:rsidRPr="0079614E">
        <w:t>62</w:t>
      </w:r>
      <w:r w:rsidRPr="0079614E">
        <w:t xml:space="preserve"> dB (A)  - hluk je pláštěm stroje a VZT tlumiči na potrubí omezen na výsledných 45 dB.</w:t>
      </w:r>
    </w:p>
    <w:p w14:paraId="1BF32B59" w14:textId="5AF607C2" w:rsidR="003E46BC" w:rsidRPr="0079614E" w:rsidRDefault="003E46BC" w:rsidP="000915FA">
      <w:r w:rsidRPr="0079614E">
        <w:t>Šíření hluku potrubím vzduchotechniky není posuzováno</w:t>
      </w:r>
      <w:r w:rsidR="00881C38" w:rsidRPr="0079614E">
        <w:t>,</w:t>
      </w:r>
      <w:r w:rsidRPr="0079614E">
        <w:t xml:space="preserve"> neboť s ohledem na konstrukci potrubí a osazení tlumičů hluku se konstatuje, že hluk přenášený potrubím do vnitřního i venkovního prostoru nepřekročí 50 dB.</w:t>
      </w:r>
    </w:p>
    <w:p w14:paraId="5AD2C637" w14:textId="77777777" w:rsidR="003E46BC" w:rsidRPr="0079614E" w:rsidRDefault="003E46BC" w:rsidP="000915FA">
      <w:r w:rsidRPr="0079614E">
        <w:t>Závěrem</w:t>
      </w:r>
    </w:p>
    <w:p w14:paraId="630B1C1C" w14:textId="14DEF7BB" w:rsidR="003E46BC" w:rsidRPr="000D1DEE" w:rsidRDefault="003E46BC" w:rsidP="00613C4B">
      <w:r w:rsidRPr="000D1DEE">
        <w:t>Hluk při práci bude do 42 dB, krátkodobě a</w:t>
      </w:r>
      <w:r w:rsidR="000D1DEE" w:rsidRPr="000D1DEE">
        <w:t xml:space="preserve"> </w:t>
      </w:r>
      <w:r w:rsidRPr="000D1DEE">
        <w:t>v</w:t>
      </w:r>
      <w:r w:rsidR="000D1DEE" w:rsidRPr="000D1DEE">
        <w:t>ý</w:t>
      </w:r>
      <w:r w:rsidRPr="000D1DEE">
        <w:t>j</w:t>
      </w:r>
      <w:r w:rsidR="000D1DEE" w:rsidRPr="000D1DEE">
        <w:t>i</w:t>
      </w:r>
      <w:r w:rsidRPr="000D1DEE">
        <w:t>mečně do 80 dB. Na pracovišti se nevyskytuje hluk s výraznými tónovými složkami a vysokofrekvenční hluk, ultrazvuk a nízkofrekvenční hluk. Případný hluk bude mít charakter hluku impulsního. Na pracovišti se rovněž nevyskytují zařízení a stroje způsobující tvorbu a vznik vibrací. Objekt je umístěn 15 m od nejbližšího a posuzovaného domu. Hlukové posouzení bylo provedeno pomocnými výpočty. Jsou navrženy osvědčené konstrukce plovoucích podlah zamezující šíření hluku konstrukcemi. Rovněž konstrukce příček vyhoví normovým požadavkům na zvukovou neprůzvučnost. Normové hodnoty jsou dodrženy.</w:t>
      </w:r>
    </w:p>
    <w:p w14:paraId="554BA72A" w14:textId="77777777" w:rsidR="003E46BC" w:rsidRPr="000D1DEE" w:rsidRDefault="003E46BC" w:rsidP="000915FA">
      <w:r w:rsidRPr="000D1DEE">
        <w:t xml:space="preserve">Závěrem lze konstatovat, že navrhovaná stavba splňuje hygienické a normové předpisy. Po dokončení bude možné stavbu uvést do provozu.  </w:t>
      </w:r>
    </w:p>
    <w:p w14:paraId="0B853CF3" w14:textId="0DD9FD1B" w:rsidR="0080730F" w:rsidRPr="00A75C5B" w:rsidRDefault="0080730F" w:rsidP="00D01EBB">
      <w:pPr>
        <w:pStyle w:val="Nadpis3"/>
        <w:rPr>
          <w:rFonts w:eastAsia="Times New Roman"/>
          <w:lang w:eastAsia="cs-CZ"/>
        </w:rPr>
      </w:pPr>
      <w:r w:rsidRPr="00A75C5B">
        <w:rPr>
          <w:rFonts w:eastAsia="Times New Roman"/>
          <w:lang w:eastAsia="cs-CZ"/>
        </w:rPr>
        <w:t>e) protipovodňová opatření,</w:t>
      </w:r>
    </w:p>
    <w:p w14:paraId="7ECFB7DE" w14:textId="5D4A6877" w:rsidR="00BD5FB2" w:rsidRPr="00A75C5B" w:rsidRDefault="00441716" w:rsidP="00BD5FB2">
      <w:pPr>
        <w:rPr>
          <w:lang w:eastAsia="cs-CZ"/>
        </w:rPr>
      </w:pPr>
      <w:r>
        <w:rPr>
          <w:lang w:eastAsia="cs-CZ"/>
        </w:rPr>
        <w:t>stavba</w:t>
      </w:r>
      <w:r w:rsidR="00A75C5B" w:rsidRPr="00A75C5B">
        <w:rPr>
          <w:lang w:eastAsia="cs-CZ"/>
        </w:rPr>
        <w:t xml:space="preserve"> se nenachází v záplavovém území.</w:t>
      </w:r>
    </w:p>
    <w:p w14:paraId="117FF8D1" w14:textId="2D779655" w:rsidR="0080730F" w:rsidRPr="00A75C5B" w:rsidRDefault="0080730F" w:rsidP="00D01EBB">
      <w:pPr>
        <w:pStyle w:val="Nadpis3"/>
        <w:rPr>
          <w:rFonts w:eastAsia="Times New Roman"/>
          <w:lang w:eastAsia="cs-CZ"/>
        </w:rPr>
      </w:pPr>
      <w:r w:rsidRPr="00A75C5B">
        <w:rPr>
          <w:rFonts w:eastAsia="Times New Roman"/>
          <w:lang w:eastAsia="cs-CZ"/>
        </w:rPr>
        <w:t>f) ostatní účinky - vliv poddolování, výskyt metanu apod.</w:t>
      </w:r>
    </w:p>
    <w:p w14:paraId="5FCF18C3" w14:textId="2CB95A0D" w:rsidR="00BD5FB2" w:rsidRPr="00A75C5B" w:rsidRDefault="00A75C5B" w:rsidP="00BD5FB2">
      <w:pPr>
        <w:rPr>
          <w:lang w:eastAsia="cs-CZ"/>
        </w:rPr>
      </w:pPr>
      <w:r>
        <w:rPr>
          <w:lang w:eastAsia="cs-CZ"/>
        </w:rPr>
        <w:t>neuvažuje se.</w:t>
      </w:r>
    </w:p>
    <w:p w14:paraId="7579344A" w14:textId="21F19884" w:rsidR="0080730F" w:rsidRDefault="0080730F" w:rsidP="00D01EBB">
      <w:pPr>
        <w:pStyle w:val="Nadpis1"/>
        <w:rPr>
          <w:rFonts w:eastAsia="Times New Roman"/>
        </w:rPr>
      </w:pPr>
      <w:r w:rsidRPr="00F9295B">
        <w:rPr>
          <w:rFonts w:eastAsia="Times New Roman"/>
        </w:rPr>
        <w:t>B.3 Připojení na technickou infrastrukturu</w:t>
      </w:r>
    </w:p>
    <w:p w14:paraId="4C74CFE7" w14:textId="59A3941A" w:rsidR="00F9295B" w:rsidRPr="00EB52EA" w:rsidRDefault="00F9295B" w:rsidP="00F9295B">
      <w:r w:rsidRPr="00EB52EA">
        <w:t xml:space="preserve">Kuchyně a její zázemí je napojena na stávající sítě pomocí přípojek vodovodu, přípojek NN, </w:t>
      </w:r>
      <w:r w:rsidR="00AE4A25" w:rsidRPr="00EB52EA">
        <w:t xml:space="preserve">kanalizace a plynovodu. </w:t>
      </w:r>
      <w:r w:rsidR="00AE4A25" w:rsidRPr="00EB52EA">
        <w:rPr>
          <w:rFonts w:cs="Arial,Bold"/>
          <w:bCs/>
          <w:szCs w:val="24"/>
        </w:rPr>
        <w:t>Nevznikají nové nároky na kapacity jednotlivých druhů energií a vod dešťových nebo splaškových.</w:t>
      </w:r>
    </w:p>
    <w:p w14:paraId="45D7F295" w14:textId="12C2F2D4" w:rsidR="0080730F" w:rsidRPr="00EB52EA" w:rsidRDefault="0080730F" w:rsidP="00D01EBB">
      <w:pPr>
        <w:pStyle w:val="Nadpis3"/>
        <w:rPr>
          <w:rFonts w:eastAsia="Times New Roman"/>
          <w:lang w:eastAsia="cs-CZ"/>
        </w:rPr>
      </w:pPr>
      <w:r w:rsidRPr="00EB52EA">
        <w:rPr>
          <w:rFonts w:eastAsia="Times New Roman"/>
          <w:lang w:eastAsia="cs-CZ"/>
        </w:rPr>
        <w:t>a) napojovací místa technické infrastruktury,</w:t>
      </w:r>
    </w:p>
    <w:p w14:paraId="4B3E5D05" w14:textId="2D7DCCE2" w:rsidR="00F9295B" w:rsidRPr="00EB52EA" w:rsidRDefault="00F9295B" w:rsidP="00F9295B">
      <w:pPr>
        <w:spacing w:after="0"/>
        <w:jc w:val="both"/>
        <w:rPr>
          <w:rFonts w:cs="Arial,Bold"/>
          <w:bCs/>
          <w:szCs w:val="24"/>
        </w:rPr>
      </w:pPr>
      <w:r w:rsidRPr="00EB52EA">
        <w:rPr>
          <w:rFonts w:cs="Arial,Bold"/>
          <w:bCs/>
          <w:szCs w:val="24"/>
        </w:rPr>
        <w:t>Napojení zařizovacích předmětů gastro provozu na pitnou vodu a tukovou kanalizaci je</w:t>
      </w:r>
      <w:r w:rsidR="003E46BC" w:rsidRPr="00EB52EA">
        <w:rPr>
          <w:rFonts w:cs="Arial,Bold"/>
          <w:bCs/>
          <w:szCs w:val="24"/>
        </w:rPr>
        <w:t xml:space="preserve"> stávající a není měněno. Je</w:t>
      </w:r>
      <w:r w:rsidRPr="00EB52EA">
        <w:rPr>
          <w:rFonts w:cs="Arial,Bold"/>
          <w:bCs/>
          <w:szCs w:val="24"/>
        </w:rPr>
        <w:t xml:space="preserve"> </w:t>
      </w:r>
      <w:r w:rsidR="003E46BC" w:rsidRPr="00EB52EA">
        <w:rPr>
          <w:rFonts w:cs="Arial,Bold"/>
          <w:bCs/>
          <w:szCs w:val="24"/>
        </w:rPr>
        <w:t>vy</w:t>
      </w:r>
      <w:r w:rsidRPr="00EB52EA">
        <w:rPr>
          <w:rFonts w:cs="Arial,Bold"/>
          <w:bCs/>
          <w:szCs w:val="24"/>
        </w:rPr>
        <w:t>značeno ve výkresech zdravotně technických instalací. Stejně tak je určeno i napojení na stávající rozvody vzduchotechniky, rozvodů tepla a chladu, silnoproudé elektrotechniky viz samostatné části dokumentace příslušných profesí.</w:t>
      </w:r>
    </w:p>
    <w:p w14:paraId="08820B62" w14:textId="2E1368F7" w:rsidR="0080730F" w:rsidRPr="00F9295B" w:rsidRDefault="0080730F" w:rsidP="00D01EBB">
      <w:pPr>
        <w:pStyle w:val="Nadpis3"/>
        <w:rPr>
          <w:rFonts w:eastAsia="Times New Roman"/>
          <w:lang w:eastAsia="cs-CZ"/>
        </w:rPr>
      </w:pPr>
      <w:r w:rsidRPr="00EB52EA">
        <w:rPr>
          <w:rFonts w:eastAsia="Times New Roman"/>
          <w:lang w:eastAsia="cs-CZ"/>
        </w:rPr>
        <w:t>b) připojovací rozměry, výkonové kapacity a délky</w:t>
      </w:r>
      <w:r w:rsidR="00F9295B" w:rsidRPr="00EB52EA">
        <w:rPr>
          <w:rFonts w:eastAsia="Times New Roman"/>
          <w:lang w:eastAsia="cs-CZ"/>
        </w:rPr>
        <w:t>,</w:t>
      </w:r>
    </w:p>
    <w:p w14:paraId="48E5DE1D" w14:textId="49B057D8" w:rsidR="00F9295B" w:rsidRPr="00F9295B" w:rsidRDefault="00F9295B" w:rsidP="00F9295B">
      <w:pPr>
        <w:rPr>
          <w:lang w:eastAsia="cs-CZ"/>
        </w:rPr>
      </w:pPr>
      <w:r w:rsidRPr="00F9295B">
        <w:rPr>
          <w:lang w:eastAsia="cs-CZ"/>
        </w:rPr>
        <w:t>odpadá</w:t>
      </w:r>
      <w:r w:rsidR="00161254">
        <w:rPr>
          <w:lang w:eastAsia="cs-CZ"/>
        </w:rPr>
        <w:t>, v</w:t>
      </w:r>
      <w:r w:rsidRPr="00F9295B">
        <w:rPr>
          <w:lang w:eastAsia="cs-CZ"/>
        </w:rPr>
        <w:t>eškeré přípojky jsou stávající.</w:t>
      </w:r>
    </w:p>
    <w:p w14:paraId="7FFB6C7D" w14:textId="77777777" w:rsidR="0080730F" w:rsidRPr="00447419" w:rsidRDefault="0080730F" w:rsidP="00D01EBB">
      <w:pPr>
        <w:pStyle w:val="Nadpis1"/>
        <w:rPr>
          <w:rFonts w:eastAsia="Times New Roman"/>
        </w:rPr>
      </w:pPr>
      <w:r w:rsidRPr="00447419">
        <w:rPr>
          <w:rFonts w:eastAsia="Times New Roman"/>
        </w:rPr>
        <w:lastRenderedPageBreak/>
        <w:t>B.4 Dopravní řešení</w:t>
      </w:r>
    </w:p>
    <w:p w14:paraId="6B7DF8F5" w14:textId="0F4AABB3" w:rsidR="0080730F" w:rsidRPr="00447419" w:rsidRDefault="0080730F" w:rsidP="00D01EBB">
      <w:pPr>
        <w:pStyle w:val="Nadpis3"/>
        <w:rPr>
          <w:rFonts w:eastAsia="Times New Roman"/>
          <w:lang w:eastAsia="cs-CZ"/>
        </w:rPr>
      </w:pPr>
      <w:r w:rsidRPr="00447419">
        <w:rPr>
          <w:rFonts w:eastAsia="Times New Roman"/>
          <w:lang w:eastAsia="cs-CZ"/>
        </w:rPr>
        <w:t>a) popis dopravního řešení včetně bezbariérových opatření pro přístupnost a užívání stavby osobami se sníženou schopností pohybu nebo orientace,</w:t>
      </w:r>
    </w:p>
    <w:p w14:paraId="3EA9A521" w14:textId="22854DEE" w:rsidR="00447419" w:rsidRPr="00C85917" w:rsidRDefault="00447419" w:rsidP="00447419">
      <w:pPr>
        <w:rPr>
          <w:lang w:eastAsia="cs-CZ"/>
        </w:rPr>
      </w:pPr>
      <w:r w:rsidRPr="00C85917">
        <w:rPr>
          <w:lang w:eastAsia="cs-CZ"/>
        </w:rPr>
        <w:t>Napojení na dopravní infrastrukturu je stávající, bez požadavku na rozšíření.</w:t>
      </w:r>
    </w:p>
    <w:p w14:paraId="5AC4D174" w14:textId="132AAC6D" w:rsidR="0080730F" w:rsidRPr="00C85917" w:rsidRDefault="0080730F" w:rsidP="00D01EBB">
      <w:pPr>
        <w:pStyle w:val="Nadpis3"/>
        <w:rPr>
          <w:rFonts w:eastAsia="Times New Roman"/>
          <w:lang w:eastAsia="cs-CZ"/>
        </w:rPr>
      </w:pPr>
      <w:r w:rsidRPr="00C85917">
        <w:rPr>
          <w:rFonts w:eastAsia="Times New Roman"/>
          <w:lang w:eastAsia="cs-CZ"/>
        </w:rPr>
        <w:t>b) napojení území na stávající dopravní infrastrukturu,</w:t>
      </w:r>
    </w:p>
    <w:p w14:paraId="672593AF" w14:textId="5EA55975" w:rsidR="00C85917" w:rsidRPr="00C85917" w:rsidRDefault="00C85917" w:rsidP="00C85917">
      <w:pPr>
        <w:rPr>
          <w:lang w:eastAsia="cs-CZ"/>
        </w:rPr>
      </w:pPr>
      <w:r w:rsidRPr="00C85917">
        <w:rPr>
          <w:lang w:eastAsia="cs-CZ"/>
        </w:rPr>
        <w:t>Objekt je napojen ze severozápadní části na stávající místní komunikaci z ulice Záhuní, která slouží pro zásobování kuchyně a</w:t>
      </w:r>
      <w:r>
        <w:rPr>
          <w:lang w:eastAsia="cs-CZ"/>
        </w:rPr>
        <w:t xml:space="preserve"> pro</w:t>
      </w:r>
      <w:r w:rsidRPr="00C85917">
        <w:rPr>
          <w:lang w:eastAsia="cs-CZ"/>
        </w:rPr>
        <w:t xml:space="preserve"> vstup zaměstnanců kuchyně. Ze severovýchodní části je objekt přístupný ze stávajících parkovacích ploch</w:t>
      </w:r>
      <w:r>
        <w:rPr>
          <w:lang w:eastAsia="cs-CZ"/>
        </w:rPr>
        <w:t xml:space="preserve">. </w:t>
      </w:r>
    </w:p>
    <w:p w14:paraId="4BA4321F" w14:textId="4DCD249A" w:rsidR="0080730F" w:rsidRPr="00447419" w:rsidRDefault="0080730F" w:rsidP="00D01EBB">
      <w:pPr>
        <w:pStyle w:val="Nadpis3"/>
        <w:rPr>
          <w:rFonts w:eastAsia="Times New Roman"/>
          <w:lang w:eastAsia="cs-CZ"/>
        </w:rPr>
      </w:pPr>
      <w:r w:rsidRPr="00447419">
        <w:rPr>
          <w:rFonts w:eastAsia="Times New Roman"/>
          <w:lang w:eastAsia="cs-CZ"/>
        </w:rPr>
        <w:t>c) doprava v klidu,</w:t>
      </w:r>
    </w:p>
    <w:p w14:paraId="31677510" w14:textId="77777777" w:rsidR="00447419" w:rsidRPr="00447419" w:rsidRDefault="00447419" w:rsidP="00447419">
      <w:pPr>
        <w:autoSpaceDE w:val="0"/>
        <w:autoSpaceDN w:val="0"/>
        <w:adjustRightInd w:val="0"/>
        <w:spacing w:after="0"/>
        <w:jc w:val="both"/>
        <w:rPr>
          <w:rFonts w:cs="Arial,Bold"/>
          <w:bCs/>
          <w:szCs w:val="24"/>
        </w:rPr>
      </w:pPr>
      <w:r w:rsidRPr="00447419">
        <w:rPr>
          <w:rFonts w:cs="Arial,Bold"/>
          <w:bCs/>
          <w:szCs w:val="24"/>
        </w:rPr>
        <w:t>Stavební úpravy přístavby se provádí z důvodu rekonstrukce a modernizace vnitřních částí. Z tohoto důvodu se doprava v klidu neřeší, protože stávající poměry zůstanou nezměněny. Parkování bude probíhat na stávajících vyhrazených plochách.</w:t>
      </w:r>
    </w:p>
    <w:p w14:paraId="7523A713" w14:textId="6360526B" w:rsidR="0080730F" w:rsidRPr="00447419" w:rsidRDefault="0080730F" w:rsidP="00D01EBB">
      <w:pPr>
        <w:pStyle w:val="Nadpis3"/>
        <w:rPr>
          <w:rFonts w:eastAsia="Times New Roman"/>
          <w:lang w:eastAsia="cs-CZ"/>
        </w:rPr>
      </w:pPr>
      <w:r w:rsidRPr="00447419">
        <w:rPr>
          <w:rFonts w:eastAsia="Times New Roman"/>
          <w:lang w:eastAsia="cs-CZ"/>
        </w:rPr>
        <w:t>d) pěší a cyklistické stezky.</w:t>
      </w:r>
    </w:p>
    <w:p w14:paraId="11A9D948" w14:textId="77777777" w:rsidR="00447419" w:rsidRPr="00447419" w:rsidRDefault="00447419" w:rsidP="00447419">
      <w:pPr>
        <w:autoSpaceDE w:val="0"/>
        <w:autoSpaceDN w:val="0"/>
        <w:adjustRightInd w:val="0"/>
        <w:spacing w:after="0"/>
        <w:jc w:val="both"/>
        <w:rPr>
          <w:rFonts w:cs="Arial,Bold"/>
          <w:bCs/>
          <w:szCs w:val="24"/>
        </w:rPr>
      </w:pPr>
      <w:r w:rsidRPr="00447419">
        <w:rPr>
          <w:rFonts w:cs="Arial,Bold"/>
          <w:bCs/>
          <w:szCs w:val="24"/>
        </w:rPr>
        <w:t>Z podstaty rekonstrukce a modernizace vnitřních částí není napojení na pěší a cyklistické stezky řešeno.</w:t>
      </w:r>
    </w:p>
    <w:p w14:paraId="73CD7F9B" w14:textId="77777777" w:rsidR="0080730F" w:rsidRPr="00447419" w:rsidRDefault="0080730F" w:rsidP="00D01EBB">
      <w:pPr>
        <w:pStyle w:val="Nadpis1"/>
        <w:rPr>
          <w:rFonts w:eastAsia="Times New Roman"/>
        </w:rPr>
      </w:pPr>
      <w:r w:rsidRPr="00447419">
        <w:rPr>
          <w:rFonts w:eastAsia="Times New Roman"/>
        </w:rPr>
        <w:t>B.5 Řešení vegetace a souvisejících terénních úprav</w:t>
      </w:r>
    </w:p>
    <w:p w14:paraId="2742F9C8" w14:textId="7327C320" w:rsidR="00447419" w:rsidRPr="00447419" w:rsidRDefault="0080730F" w:rsidP="00D8275A">
      <w:pPr>
        <w:pStyle w:val="Nadpis3"/>
        <w:rPr>
          <w:lang w:eastAsia="cs-CZ"/>
        </w:rPr>
      </w:pPr>
      <w:r w:rsidRPr="00447419">
        <w:rPr>
          <w:rFonts w:eastAsia="Times New Roman"/>
          <w:lang w:eastAsia="cs-CZ"/>
        </w:rPr>
        <w:t>a) terénní úpravy,</w:t>
      </w:r>
    </w:p>
    <w:p w14:paraId="57758814" w14:textId="3F003CFC" w:rsidR="00447419" w:rsidRPr="00447419" w:rsidRDefault="00447419" w:rsidP="00447419">
      <w:pPr>
        <w:rPr>
          <w:lang w:eastAsia="cs-CZ"/>
        </w:rPr>
      </w:pPr>
      <w:r w:rsidRPr="00447419">
        <w:rPr>
          <w:lang w:eastAsia="cs-CZ"/>
        </w:rPr>
        <w:t>nejsou navrhovány</w:t>
      </w:r>
    </w:p>
    <w:p w14:paraId="3B604394" w14:textId="7B234F8E" w:rsidR="0080730F" w:rsidRPr="00447419" w:rsidRDefault="0080730F" w:rsidP="00D01EBB">
      <w:pPr>
        <w:pStyle w:val="Nadpis3"/>
        <w:rPr>
          <w:rFonts w:eastAsia="Times New Roman"/>
          <w:lang w:eastAsia="cs-CZ"/>
        </w:rPr>
      </w:pPr>
      <w:r w:rsidRPr="00447419">
        <w:rPr>
          <w:rFonts w:eastAsia="Times New Roman"/>
          <w:lang w:eastAsia="cs-CZ"/>
        </w:rPr>
        <w:t>b) použité vegetační prvky,</w:t>
      </w:r>
    </w:p>
    <w:p w14:paraId="14AFEFC7" w14:textId="025CF360" w:rsidR="00447419" w:rsidRPr="00447419" w:rsidRDefault="00447419" w:rsidP="00447419">
      <w:pPr>
        <w:rPr>
          <w:lang w:eastAsia="cs-CZ"/>
        </w:rPr>
      </w:pPr>
      <w:r w:rsidRPr="00447419">
        <w:rPr>
          <w:lang w:eastAsia="cs-CZ"/>
        </w:rPr>
        <w:t>nejsou navrhovány</w:t>
      </w:r>
    </w:p>
    <w:p w14:paraId="770D65B8" w14:textId="5E118B5B" w:rsidR="0080730F" w:rsidRPr="00447419" w:rsidRDefault="0080730F" w:rsidP="00D01EBB">
      <w:pPr>
        <w:pStyle w:val="Nadpis3"/>
        <w:rPr>
          <w:rFonts w:eastAsia="Times New Roman"/>
          <w:lang w:eastAsia="cs-CZ"/>
        </w:rPr>
      </w:pPr>
      <w:r w:rsidRPr="00447419">
        <w:rPr>
          <w:rFonts w:eastAsia="Times New Roman"/>
          <w:lang w:eastAsia="cs-CZ"/>
        </w:rPr>
        <w:t>c) biotechnická opatření</w:t>
      </w:r>
      <w:r w:rsidR="003954A2">
        <w:rPr>
          <w:rFonts w:eastAsia="Times New Roman"/>
          <w:lang w:eastAsia="cs-CZ"/>
        </w:rPr>
        <w:t>,</w:t>
      </w:r>
    </w:p>
    <w:p w14:paraId="3E834F4C" w14:textId="68C91F23" w:rsidR="00447419" w:rsidRPr="00447419" w:rsidRDefault="003954A2" w:rsidP="00447419">
      <w:pPr>
        <w:rPr>
          <w:lang w:eastAsia="cs-CZ"/>
        </w:rPr>
      </w:pPr>
      <w:r>
        <w:rPr>
          <w:lang w:eastAsia="cs-CZ"/>
        </w:rPr>
        <w:t>n</w:t>
      </w:r>
      <w:r w:rsidR="00447419" w:rsidRPr="00447419">
        <w:rPr>
          <w:lang w:eastAsia="cs-CZ"/>
        </w:rPr>
        <w:t>ejsou stavbou vyvolána.</w:t>
      </w:r>
    </w:p>
    <w:p w14:paraId="580445B1" w14:textId="77777777" w:rsidR="0080730F" w:rsidRPr="00B60925" w:rsidRDefault="0080730F" w:rsidP="00D01EBB">
      <w:pPr>
        <w:pStyle w:val="Nadpis1"/>
        <w:rPr>
          <w:rFonts w:eastAsia="Times New Roman"/>
        </w:rPr>
      </w:pPr>
      <w:r w:rsidRPr="00B60925">
        <w:rPr>
          <w:rFonts w:eastAsia="Times New Roman"/>
        </w:rPr>
        <w:t>B.6 Popis vlivů stavby na životní prostředí a jeho ochrana</w:t>
      </w:r>
    </w:p>
    <w:p w14:paraId="36F28F43" w14:textId="1CBD2287" w:rsidR="0080730F" w:rsidRPr="00D8275A" w:rsidRDefault="0080730F" w:rsidP="00D01EBB">
      <w:pPr>
        <w:pStyle w:val="Nadpis3"/>
        <w:rPr>
          <w:rFonts w:eastAsia="Times New Roman"/>
          <w:lang w:eastAsia="cs-CZ"/>
        </w:rPr>
      </w:pPr>
      <w:r w:rsidRPr="00D8275A">
        <w:rPr>
          <w:rFonts w:eastAsia="Times New Roman"/>
          <w:lang w:eastAsia="cs-CZ"/>
        </w:rPr>
        <w:t>a) vliv na životní prostředí - ovzduší, hluk, voda, odpady a půda,</w:t>
      </w:r>
    </w:p>
    <w:p w14:paraId="6C214FAC" w14:textId="000AF7A5" w:rsidR="00D8275A" w:rsidRPr="00D8275A" w:rsidRDefault="00DE1451" w:rsidP="00D8275A">
      <w:pPr>
        <w:autoSpaceDE w:val="0"/>
        <w:autoSpaceDN w:val="0"/>
        <w:adjustRightInd w:val="0"/>
        <w:spacing w:after="0"/>
        <w:jc w:val="both"/>
        <w:rPr>
          <w:rFonts w:cs="Arial,Bold"/>
          <w:bCs/>
          <w:szCs w:val="24"/>
        </w:rPr>
      </w:pPr>
      <w:r>
        <w:rPr>
          <w:rFonts w:cs="Arial,Bold"/>
          <w:bCs/>
          <w:szCs w:val="24"/>
        </w:rPr>
        <w:t>p</w:t>
      </w:r>
      <w:r w:rsidR="00D8275A" w:rsidRPr="00D8275A">
        <w:rPr>
          <w:rFonts w:cs="Arial,Bold"/>
          <w:bCs/>
          <w:szCs w:val="24"/>
        </w:rPr>
        <w:t>ředmětné stavební práce nebudou mít negativní vliv na životní prostředí. Dodavatel musí respektovat všechny příslušné ČSN, vyhlášky a ustanovení, aby nedocházelo k zatížení okolí stavby hlukem, vibracemi ani prachem.</w:t>
      </w:r>
    </w:p>
    <w:p w14:paraId="2B51D6DB" w14:textId="0B800F86" w:rsidR="00447419" w:rsidRPr="00DE1451" w:rsidRDefault="0080730F" w:rsidP="00447419">
      <w:pPr>
        <w:pStyle w:val="Nadpis3"/>
        <w:rPr>
          <w:rFonts w:eastAsia="Times New Roman"/>
          <w:lang w:eastAsia="cs-CZ"/>
        </w:rPr>
      </w:pPr>
      <w:r w:rsidRPr="00DE1451">
        <w:rPr>
          <w:rFonts w:eastAsia="Times New Roman"/>
          <w:lang w:eastAsia="cs-CZ"/>
        </w:rPr>
        <w:t>b) vliv na přírodu a krajinu - ochrana dřevin, ochrana památných stromů, ochrana rostlin a živočichů, zachování ekologických funkcí a vazeb v krajině apod.,</w:t>
      </w:r>
    </w:p>
    <w:p w14:paraId="08008ED3" w14:textId="5D58765D" w:rsidR="00DE1451" w:rsidRPr="00DE1451" w:rsidRDefault="00DE1451" w:rsidP="00DE1451">
      <w:pPr>
        <w:autoSpaceDE w:val="0"/>
        <w:autoSpaceDN w:val="0"/>
        <w:adjustRightInd w:val="0"/>
        <w:spacing w:after="0"/>
        <w:jc w:val="both"/>
        <w:rPr>
          <w:rFonts w:cs="Arial,Bold"/>
          <w:bCs/>
          <w:szCs w:val="24"/>
        </w:rPr>
      </w:pPr>
      <w:r>
        <w:rPr>
          <w:rFonts w:cs="Arial,Bold"/>
          <w:bCs/>
          <w:szCs w:val="24"/>
        </w:rPr>
        <w:t>r</w:t>
      </w:r>
      <w:r w:rsidRPr="00DE1451">
        <w:rPr>
          <w:rFonts w:cs="Arial,Bold"/>
          <w:bCs/>
          <w:szCs w:val="24"/>
        </w:rPr>
        <w:t>ealizací navržených stavebních prací nebudou nijak dotčeny rostliny ani živočichové v blízkosti objektu a budou zcela zachovány stávající ekologické funkce a vazby v krajině.</w:t>
      </w:r>
    </w:p>
    <w:p w14:paraId="40253E30" w14:textId="12FD6324" w:rsidR="0080730F" w:rsidRPr="00DE1451" w:rsidRDefault="0080730F" w:rsidP="00D01EBB">
      <w:pPr>
        <w:pStyle w:val="Nadpis3"/>
        <w:rPr>
          <w:rFonts w:eastAsia="Times New Roman"/>
          <w:lang w:eastAsia="cs-CZ"/>
        </w:rPr>
      </w:pPr>
      <w:r w:rsidRPr="00DE1451">
        <w:rPr>
          <w:rFonts w:eastAsia="Times New Roman"/>
          <w:lang w:eastAsia="cs-CZ"/>
        </w:rPr>
        <w:t>c) vliv na soustavu chráněných území Natura 2000,</w:t>
      </w:r>
    </w:p>
    <w:p w14:paraId="1DD128E2" w14:textId="3358F186" w:rsidR="00DE1451" w:rsidRPr="00DE1451" w:rsidRDefault="00DE1451" w:rsidP="00DE1451">
      <w:pPr>
        <w:rPr>
          <w:lang w:eastAsia="cs-CZ"/>
        </w:rPr>
      </w:pPr>
      <w:r>
        <w:rPr>
          <w:rFonts w:cs="Arial,Bold"/>
          <w:bCs/>
          <w:szCs w:val="24"/>
        </w:rPr>
        <w:t>p</w:t>
      </w:r>
      <w:r w:rsidRPr="00DE1451">
        <w:rPr>
          <w:rFonts w:cs="Arial,Bold"/>
          <w:bCs/>
          <w:szCs w:val="24"/>
        </w:rPr>
        <w:t>ředmětná lokalita není zařazena do soustavy chráněných území Natura 2000.</w:t>
      </w:r>
    </w:p>
    <w:p w14:paraId="6FCF82D0" w14:textId="69F9FB0E" w:rsidR="0080730F" w:rsidRPr="00CB0553" w:rsidRDefault="0080730F" w:rsidP="00D01EBB">
      <w:pPr>
        <w:pStyle w:val="Nadpis3"/>
        <w:rPr>
          <w:rFonts w:eastAsia="Times New Roman"/>
          <w:lang w:eastAsia="cs-CZ"/>
        </w:rPr>
      </w:pPr>
      <w:r w:rsidRPr="00CB0553">
        <w:rPr>
          <w:rFonts w:eastAsia="Times New Roman"/>
          <w:lang w:eastAsia="cs-CZ"/>
        </w:rPr>
        <w:t>d) způsob zohlednění podmínek závazného stanoviska posouzení vlivu záměru na životní prostředí, je-li podkladem,</w:t>
      </w:r>
    </w:p>
    <w:p w14:paraId="3621364E" w14:textId="7BEC9B85" w:rsidR="00CB0553" w:rsidRPr="00CB0553" w:rsidRDefault="00CB0553" w:rsidP="00CB0553">
      <w:pPr>
        <w:rPr>
          <w:lang w:eastAsia="cs-CZ"/>
        </w:rPr>
      </w:pPr>
      <w:r w:rsidRPr="00CB0553">
        <w:rPr>
          <w:lang w:eastAsia="cs-CZ"/>
        </w:rPr>
        <w:t>stavby se netýká</w:t>
      </w:r>
      <w:r w:rsidR="00B60925">
        <w:rPr>
          <w:lang w:eastAsia="cs-CZ"/>
        </w:rPr>
        <w:t>.</w:t>
      </w:r>
    </w:p>
    <w:p w14:paraId="52C18C3A" w14:textId="63896A45" w:rsidR="00CB0553" w:rsidRPr="00CB0553" w:rsidRDefault="0080730F" w:rsidP="00CB0553">
      <w:pPr>
        <w:pStyle w:val="Nadpis3"/>
        <w:rPr>
          <w:rFonts w:eastAsia="Times New Roman"/>
          <w:lang w:eastAsia="cs-CZ"/>
        </w:rPr>
      </w:pPr>
      <w:r w:rsidRPr="00CB0553">
        <w:rPr>
          <w:rFonts w:eastAsia="Times New Roman"/>
          <w:lang w:eastAsia="cs-CZ"/>
        </w:rPr>
        <w:lastRenderedPageBreak/>
        <w:t>e) v případě záměrů spadajících do režimu zákona o integrované prevenci základní parametry způsobu naplnění závěrů o nejlepších dostupných technikách nebo integrované povolení, bylo-li vydáno,</w:t>
      </w:r>
    </w:p>
    <w:p w14:paraId="29BECC4F" w14:textId="2B39C351" w:rsidR="00CB0553" w:rsidRPr="00CB0553" w:rsidRDefault="00CB0553" w:rsidP="00CB0553">
      <w:pPr>
        <w:rPr>
          <w:lang w:eastAsia="cs-CZ"/>
        </w:rPr>
      </w:pPr>
      <w:r w:rsidRPr="00CB0553">
        <w:rPr>
          <w:lang w:eastAsia="cs-CZ"/>
        </w:rPr>
        <w:t>stavba nespadá do režimu zákona o integrované prevenci.</w:t>
      </w:r>
    </w:p>
    <w:p w14:paraId="01F233CD" w14:textId="1A5C81E9" w:rsidR="0080730F" w:rsidRPr="00CB0553" w:rsidRDefault="0080730F" w:rsidP="00D01EBB">
      <w:pPr>
        <w:pStyle w:val="Nadpis3"/>
        <w:rPr>
          <w:rFonts w:eastAsia="Times New Roman"/>
          <w:lang w:eastAsia="cs-CZ"/>
        </w:rPr>
      </w:pPr>
      <w:r w:rsidRPr="00CB0553">
        <w:rPr>
          <w:rFonts w:eastAsia="Times New Roman"/>
          <w:lang w:eastAsia="cs-CZ"/>
        </w:rPr>
        <w:t>f) navrhovaná ochranná a bezpečnostní pásma, rozsah omezení a podmínky ochrany podle jiných právních předpisů</w:t>
      </w:r>
      <w:r w:rsidR="00CB0553" w:rsidRPr="00CB0553">
        <w:rPr>
          <w:rFonts w:eastAsia="Times New Roman"/>
          <w:lang w:eastAsia="cs-CZ"/>
        </w:rPr>
        <w:t>,</w:t>
      </w:r>
    </w:p>
    <w:p w14:paraId="38BFA0C2" w14:textId="7735E75E" w:rsidR="00CB0553" w:rsidRPr="00CB0553" w:rsidRDefault="00CB0553" w:rsidP="00CB0553">
      <w:pPr>
        <w:rPr>
          <w:lang w:eastAsia="cs-CZ"/>
        </w:rPr>
      </w:pPr>
      <w:r w:rsidRPr="00CB0553">
        <w:rPr>
          <w:lang w:eastAsia="cs-CZ"/>
        </w:rPr>
        <w:t>ochranná pásma a bezpečnostní pásma nejsou stanovena.</w:t>
      </w:r>
    </w:p>
    <w:p w14:paraId="4FA18657" w14:textId="77777777" w:rsidR="0080730F" w:rsidRPr="00646FA1" w:rsidRDefault="0080730F" w:rsidP="00D01EBB">
      <w:pPr>
        <w:pStyle w:val="Nadpis1"/>
        <w:rPr>
          <w:rFonts w:eastAsia="Times New Roman"/>
        </w:rPr>
      </w:pPr>
      <w:r w:rsidRPr="00646FA1">
        <w:rPr>
          <w:rFonts w:eastAsia="Times New Roman"/>
        </w:rPr>
        <w:t>B.7 Ochrana obyvatelstva</w:t>
      </w:r>
    </w:p>
    <w:p w14:paraId="732710DC" w14:textId="77777777" w:rsidR="00646FA1" w:rsidRPr="00646FA1" w:rsidRDefault="00646FA1" w:rsidP="00646FA1">
      <w:r w:rsidRPr="00646FA1">
        <w:t>Navržené stavební úpravy nemění stávající stavební řešení ani situování stavby z hlediska ochrany obyvatelstva.</w:t>
      </w:r>
    </w:p>
    <w:p w14:paraId="0A735A0A" w14:textId="77777777" w:rsidR="0080730F" w:rsidRPr="00B60925" w:rsidRDefault="0080730F" w:rsidP="00D01EBB">
      <w:pPr>
        <w:pStyle w:val="Nadpis1"/>
        <w:rPr>
          <w:rFonts w:eastAsia="Times New Roman"/>
        </w:rPr>
      </w:pPr>
      <w:r w:rsidRPr="00B60925">
        <w:rPr>
          <w:rFonts w:eastAsia="Times New Roman"/>
        </w:rPr>
        <w:t>B.8 Zásady organizace výstavby</w:t>
      </w:r>
    </w:p>
    <w:p w14:paraId="0651E26B" w14:textId="057A6921" w:rsidR="0080730F" w:rsidRPr="00B60925" w:rsidRDefault="0080730F" w:rsidP="00D01EBB">
      <w:pPr>
        <w:pStyle w:val="Nadpis3"/>
        <w:rPr>
          <w:rFonts w:eastAsia="Times New Roman"/>
          <w:lang w:eastAsia="cs-CZ"/>
        </w:rPr>
      </w:pPr>
      <w:r w:rsidRPr="00B60925">
        <w:rPr>
          <w:rFonts w:eastAsia="Times New Roman"/>
          <w:lang w:eastAsia="cs-CZ"/>
        </w:rPr>
        <w:t>a) potřeby a spotřeby rozhodujících médií a hmot, jejich zajištění,</w:t>
      </w:r>
    </w:p>
    <w:p w14:paraId="151F6C74" w14:textId="69DA8268" w:rsidR="00B60925" w:rsidRPr="00EB52EA" w:rsidRDefault="00B60925" w:rsidP="00B60925">
      <w:pPr>
        <w:widowControl w:val="0"/>
        <w:suppressAutoHyphens/>
        <w:spacing w:after="0"/>
        <w:jc w:val="both"/>
        <w:rPr>
          <w:rFonts w:eastAsia="Lucida Sans Unicode"/>
          <w:kern w:val="1"/>
          <w:szCs w:val="24"/>
        </w:rPr>
      </w:pPr>
      <w:r w:rsidRPr="00EB52EA">
        <w:rPr>
          <w:rFonts w:eastAsia="Lucida Sans Unicode"/>
          <w:kern w:val="1"/>
          <w:szCs w:val="24"/>
        </w:rPr>
        <w:t xml:space="preserve">pro účely výstavby bude využita voda z výtokového ventilu v budově – určí stavebník. Z přízemí objektu SO-01 základní školy bude umožněn odběr elektrické energie – přípojné místo bude opatřeno samostatným měřením (event. jiné přípojné místo, které zajistí stavebník). Pro potřebu výstavby není uvažováno se zavedením telefonní přípojky. </w:t>
      </w:r>
    </w:p>
    <w:p w14:paraId="0E67D07F" w14:textId="3F17472F" w:rsidR="0080730F" w:rsidRPr="00B60925" w:rsidRDefault="0080730F" w:rsidP="00D01EBB">
      <w:pPr>
        <w:pStyle w:val="Nadpis3"/>
        <w:rPr>
          <w:rFonts w:eastAsia="Times New Roman"/>
          <w:lang w:eastAsia="cs-CZ"/>
        </w:rPr>
      </w:pPr>
      <w:r w:rsidRPr="00EB52EA">
        <w:rPr>
          <w:rFonts w:eastAsia="Times New Roman"/>
          <w:lang w:eastAsia="cs-CZ"/>
        </w:rPr>
        <w:t>b) odvodnění staveniště,</w:t>
      </w:r>
    </w:p>
    <w:p w14:paraId="7B12B84D" w14:textId="15E20F2F" w:rsidR="00B60925" w:rsidRPr="00B60925" w:rsidRDefault="00B60925" w:rsidP="00B60925">
      <w:pPr>
        <w:rPr>
          <w:lang w:eastAsia="cs-CZ"/>
        </w:rPr>
      </w:pPr>
      <w:r w:rsidRPr="00B60925">
        <w:rPr>
          <w:lang w:eastAsia="cs-CZ"/>
        </w:rPr>
        <w:t>není nutné zřizovat, bude odvodněno stávajícím objektem.</w:t>
      </w:r>
    </w:p>
    <w:p w14:paraId="3FB6541C" w14:textId="7EC9B036" w:rsidR="0080730F" w:rsidRPr="00B60925" w:rsidRDefault="0080730F" w:rsidP="00D01EBB">
      <w:pPr>
        <w:pStyle w:val="Nadpis3"/>
        <w:rPr>
          <w:rFonts w:eastAsia="Times New Roman"/>
          <w:lang w:eastAsia="cs-CZ"/>
        </w:rPr>
      </w:pPr>
      <w:r w:rsidRPr="00B60925">
        <w:rPr>
          <w:rFonts w:eastAsia="Times New Roman"/>
          <w:lang w:eastAsia="cs-CZ"/>
        </w:rPr>
        <w:t>c) napojení staveniště na stávající dopravní a technickou infrastrukturu,</w:t>
      </w:r>
    </w:p>
    <w:p w14:paraId="1A79FF0E" w14:textId="7EE5687B" w:rsidR="00B60925" w:rsidRPr="00B60925" w:rsidRDefault="00B60925" w:rsidP="00B60925">
      <w:pPr>
        <w:rPr>
          <w:lang w:eastAsia="cs-CZ"/>
        </w:rPr>
      </w:pPr>
      <w:r w:rsidRPr="00B60925">
        <w:rPr>
          <w:lang w:eastAsia="cs-CZ"/>
        </w:rPr>
        <w:t>příjezd k navrhované stavbě je zajištěn po stávajících obslužných komunikacích. Četnost staveništní dopravy nevyžaduje žádné zvláštní dopravní úpravy, ani změnu dopravního značení. Nepředpokládá se ani negativní vliv na stávající dopravní provoz. Při realizaci staveb, nesmí dojít k znečištění komunikace viz Zákon 13/1997 Sb.</w:t>
      </w:r>
    </w:p>
    <w:p w14:paraId="50C57D0E" w14:textId="3D27E650" w:rsidR="0080730F" w:rsidRPr="00D216A3" w:rsidRDefault="0080730F" w:rsidP="00D01EBB">
      <w:pPr>
        <w:pStyle w:val="Nadpis3"/>
        <w:rPr>
          <w:rFonts w:eastAsia="Times New Roman"/>
          <w:lang w:eastAsia="cs-CZ"/>
        </w:rPr>
      </w:pPr>
      <w:r w:rsidRPr="00D216A3">
        <w:rPr>
          <w:rFonts w:eastAsia="Times New Roman"/>
          <w:lang w:eastAsia="cs-CZ"/>
        </w:rPr>
        <w:t>d) vliv provádění stavby na okolní stavby a pozemky,</w:t>
      </w:r>
    </w:p>
    <w:p w14:paraId="3EBB7131" w14:textId="6525F45A" w:rsidR="00B60925" w:rsidRPr="00D216A3" w:rsidRDefault="00D216A3" w:rsidP="00B60925">
      <w:pPr>
        <w:rPr>
          <w:lang w:eastAsia="cs-CZ"/>
        </w:rPr>
      </w:pPr>
      <w:r w:rsidRPr="00D216A3">
        <w:rPr>
          <w:lang w:eastAsia="cs-CZ"/>
        </w:rPr>
        <w:t>navržené stavební úpravy jsou takového charakteru, který nebude mít vliv na okolní stavby a pozemky. S</w:t>
      </w:r>
      <w:r w:rsidR="00B60925" w:rsidRPr="00D216A3">
        <w:rPr>
          <w:lang w:eastAsia="cs-CZ"/>
        </w:rPr>
        <w:t>tavební činnost bude probíhat od 7.00 - 20.00 hodin. Stavební práce svojí hlučností, prašností a emisemi nepřekročí normou stanovené limity. Stavební práce nesmí zatížit sousedící objekt nadměrným hlukem a prašností a poškodit tyto.</w:t>
      </w:r>
    </w:p>
    <w:p w14:paraId="435B557B" w14:textId="4DBBA485" w:rsidR="0080730F" w:rsidRPr="006C0373" w:rsidRDefault="0080730F" w:rsidP="00D01EBB">
      <w:pPr>
        <w:pStyle w:val="Nadpis3"/>
        <w:rPr>
          <w:rFonts w:eastAsia="Times New Roman"/>
          <w:lang w:eastAsia="cs-CZ"/>
        </w:rPr>
      </w:pPr>
      <w:r w:rsidRPr="006C0373">
        <w:rPr>
          <w:rFonts w:eastAsia="Times New Roman"/>
          <w:lang w:eastAsia="cs-CZ"/>
        </w:rPr>
        <w:t>e) ochrana okolí staveniště a požadavky na související asanace, demolice, kácení dřevin,</w:t>
      </w:r>
    </w:p>
    <w:p w14:paraId="01C7F025" w14:textId="77777777" w:rsidR="009C3F33" w:rsidRPr="006C0373" w:rsidRDefault="009C3F33" w:rsidP="009C3F33">
      <w:pPr>
        <w:spacing w:after="0"/>
        <w:jc w:val="both"/>
        <w:rPr>
          <w:rFonts w:cs="Arial,Bold"/>
          <w:bCs/>
          <w:szCs w:val="24"/>
        </w:rPr>
      </w:pPr>
      <w:r w:rsidRPr="006C0373">
        <w:rPr>
          <w:rFonts w:cs="Arial,Bold"/>
          <w:bCs/>
          <w:szCs w:val="24"/>
        </w:rPr>
        <w:t>Stavba bude prováděna pouze za dodržování platných pravidel plynoucích z předpisů o bezpečnosti práce, požární ochrany atd. tak, aby byla zajištěna ochrana okolí stavby.</w:t>
      </w:r>
    </w:p>
    <w:p w14:paraId="32A34EF8" w14:textId="04574A84" w:rsidR="009C3F33" w:rsidRPr="006C0373" w:rsidRDefault="009C3F33" w:rsidP="009C3F33">
      <w:pPr>
        <w:spacing w:after="0"/>
        <w:jc w:val="both"/>
        <w:rPr>
          <w:rFonts w:cs="Arial,Bold"/>
          <w:bCs/>
          <w:szCs w:val="24"/>
        </w:rPr>
      </w:pPr>
      <w:r w:rsidRPr="006C0373">
        <w:rPr>
          <w:rFonts w:cs="Arial,Bold"/>
          <w:bCs/>
          <w:szCs w:val="24"/>
        </w:rPr>
        <w:t>S navrženými stavebními úpravami nesouvisí řešení asanací, demolic nebo kácení dřevin</w:t>
      </w:r>
      <w:r w:rsidRPr="006C0373">
        <w:rPr>
          <w:lang w:eastAsia="cs-CZ"/>
        </w:rPr>
        <w:t>.</w:t>
      </w:r>
    </w:p>
    <w:p w14:paraId="21EB2FE5" w14:textId="00DBA29A" w:rsidR="0080730F" w:rsidRPr="00967815" w:rsidRDefault="0080730F" w:rsidP="00D01EBB">
      <w:pPr>
        <w:pStyle w:val="Nadpis3"/>
        <w:rPr>
          <w:rFonts w:eastAsia="Times New Roman"/>
          <w:lang w:eastAsia="cs-CZ"/>
        </w:rPr>
      </w:pPr>
      <w:r w:rsidRPr="00967815">
        <w:rPr>
          <w:rFonts w:eastAsia="Times New Roman"/>
          <w:lang w:eastAsia="cs-CZ"/>
        </w:rPr>
        <w:t>f) maximální dočasné a trvalé zábory pro staveniště,</w:t>
      </w:r>
    </w:p>
    <w:p w14:paraId="77847FF9" w14:textId="0C86C845" w:rsidR="00967815" w:rsidRPr="00967815" w:rsidRDefault="00967815" w:rsidP="00967815">
      <w:pPr>
        <w:spacing w:after="0"/>
        <w:jc w:val="both"/>
        <w:rPr>
          <w:rFonts w:cs="Arial,Bold"/>
          <w:bCs/>
          <w:szCs w:val="24"/>
        </w:rPr>
      </w:pPr>
      <w:r>
        <w:rPr>
          <w:rFonts w:cs="Arial,Bold"/>
          <w:bCs/>
          <w:szCs w:val="24"/>
        </w:rPr>
        <w:t>d</w:t>
      </w:r>
      <w:r w:rsidRPr="00967815">
        <w:rPr>
          <w:rFonts w:cs="Arial,Bold"/>
          <w:bCs/>
          <w:szCs w:val="24"/>
        </w:rPr>
        <w:t>očasné zábory pro stavbu budou pouze z hlediska zřízení zařízení staveniště a případných skládkových ploch. Tyto zábory jsou pouze dočasného charakteru.</w:t>
      </w:r>
    </w:p>
    <w:p w14:paraId="312E73EB" w14:textId="77777777" w:rsidR="00967815" w:rsidRPr="00967815" w:rsidRDefault="00967815" w:rsidP="00967815">
      <w:pPr>
        <w:spacing w:after="0"/>
        <w:jc w:val="both"/>
        <w:rPr>
          <w:rFonts w:cs="Arial,Bold"/>
          <w:bCs/>
          <w:szCs w:val="24"/>
        </w:rPr>
      </w:pPr>
      <w:r w:rsidRPr="00967815">
        <w:rPr>
          <w:rFonts w:cs="Arial,Bold"/>
          <w:bCs/>
          <w:szCs w:val="24"/>
        </w:rPr>
        <w:t>Trvalé zábory pro navržené stavební úpravy nejsou vyžadovány.</w:t>
      </w:r>
    </w:p>
    <w:p w14:paraId="5699205C" w14:textId="1D67D6AA" w:rsidR="0080730F" w:rsidRPr="00377E7F" w:rsidRDefault="0080730F" w:rsidP="00D01EBB">
      <w:pPr>
        <w:pStyle w:val="Nadpis3"/>
        <w:rPr>
          <w:rFonts w:eastAsia="Times New Roman"/>
          <w:lang w:eastAsia="cs-CZ"/>
        </w:rPr>
      </w:pPr>
      <w:r w:rsidRPr="00377E7F">
        <w:rPr>
          <w:rFonts w:eastAsia="Times New Roman"/>
          <w:lang w:eastAsia="cs-CZ"/>
        </w:rPr>
        <w:lastRenderedPageBreak/>
        <w:t>g) požadavky na bezbariérové obchozí trasy,</w:t>
      </w:r>
    </w:p>
    <w:p w14:paraId="33A2E970" w14:textId="518BED44" w:rsidR="00377E7F" w:rsidRPr="00377E7F" w:rsidRDefault="00377E7F" w:rsidP="00377E7F">
      <w:pPr>
        <w:rPr>
          <w:lang w:eastAsia="cs-CZ"/>
        </w:rPr>
      </w:pPr>
      <w:r w:rsidRPr="00377E7F">
        <w:rPr>
          <w:lang w:eastAsia="cs-CZ"/>
        </w:rPr>
        <w:t>nejsou stavbou vyvolány</w:t>
      </w:r>
      <w:r>
        <w:rPr>
          <w:lang w:eastAsia="cs-CZ"/>
        </w:rPr>
        <w:t>.</w:t>
      </w:r>
    </w:p>
    <w:p w14:paraId="4B7B3DCA" w14:textId="54B1C2A7" w:rsidR="0080730F" w:rsidRPr="00156273" w:rsidRDefault="0080730F" w:rsidP="00D01EBB">
      <w:pPr>
        <w:pStyle w:val="Nadpis3"/>
        <w:rPr>
          <w:rFonts w:eastAsia="Times New Roman"/>
          <w:lang w:eastAsia="cs-CZ"/>
        </w:rPr>
      </w:pPr>
      <w:r w:rsidRPr="00156273">
        <w:rPr>
          <w:rFonts w:eastAsia="Times New Roman"/>
          <w:lang w:eastAsia="cs-CZ"/>
        </w:rPr>
        <w:t>h) maximální produkovaná množství a druhy odpadů a emisí při výstavbě, jejich likvidace,</w:t>
      </w:r>
    </w:p>
    <w:p w14:paraId="112D3C0E" w14:textId="77777777" w:rsidR="00156273" w:rsidRPr="00EB52EA" w:rsidRDefault="00156273" w:rsidP="00156273">
      <w:pPr>
        <w:autoSpaceDE w:val="0"/>
        <w:autoSpaceDN w:val="0"/>
        <w:adjustRightInd w:val="0"/>
        <w:spacing w:after="0"/>
        <w:jc w:val="both"/>
        <w:rPr>
          <w:rFonts w:cs="Arial,Bold"/>
          <w:bCs/>
          <w:szCs w:val="24"/>
        </w:rPr>
      </w:pPr>
      <w:r w:rsidRPr="00EB52EA">
        <w:rPr>
          <w:rFonts w:cs="Arial,Bold"/>
          <w:bCs/>
          <w:szCs w:val="24"/>
        </w:rPr>
        <w:t>Během realizace stavby bude vznikat běžný stavební odpad, který bude dodavatel stavby shromažďovat na předem vyhrazeném místě a průběžně ho odvážet na nejbližší řízenou skládku odpadů. Odpady, jejich ukládání a likvidace budou zajištěny v souladu se Zákonem č. 185/2001 Sb., o odpadech. Kategorizace stavebních odpadů je provedena dle přílohy k Vyhlášce č. 93/2016 Sb., o katalogu odpadů.</w:t>
      </w:r>
    </w:p>
    <w:p w14:paraId="0F65B08B" w14:textId="77777777" w:rsidR="00156273" w:rsidRPr="002A10E4" w:rsidRDefault="00156273" w:rsidP="00156273">
      <w:pPr>
        <w:autoSpaceDE w:val="0"/>
        <w:autoSpaceDN w:val="0"/>
        <w:adjustRightInd w:val="0"/>
        <w:spacing w:after="0"/>
        <w:ind w:firstLine="426"/>
        <w:jc w:val="both"/>
        <w:rPr>
          <w:rFonts w:cs="Arial,Bold"/>
          <w:bCs/>
          <w:szCs w:val="24"/>
          <w:highlight w:val="lightGray"/>
        </w:rPr>
      </w:pPr>
    </w:p>
    <w:p w14:paraId="4B32749A" w14:textId="77777777" w:rsidR="00156273" w:rsidRPr="00EB52EA" w:rsidRDefault="00156273" w:rsidP="00156273">
      <w:pPr>
        <w:autoSpaceDE w:val="0"/>
        <w:autoSpaceDN w:val="0"/>
        <w:adjustRightInd w:val="0"/>
        <w:spacing w:after="0"/>
        <w:jc w:val="both"/>
        <w:rPr>
          <w:rFonts w:cs="Arial,Bold"/>
          <w:bCs/>
          <w:szCs w:val="24"/>
        </w:rPr>
      </w:pPr>
      <w:r w:rsidRPr="00EB52EA">
        <w:rPr>
          <w:rFonts w:cs="Arial,Bold"/>
          <w:bCs/>
          <w:szCs w:val="24"/>
        </w:rPr>
        <w:t>Při realizaci budou vznikat následující odpady:</w:t>
      </w:r>
    </w:p>
    <w:tbl>
      <w:tblPr>
        <w:tblW w:w="9102" w:type="dxa"/>
        <w:tblInd w:w="-35" w:type="dxa"/>
        <w:tblLayout w:type="fixed"/>
        <w:tblCellMar>
          <w:left w:w="70" w:type="dxa"/>
          <w:right w:w="70" w:type="dxa"/>
        </w:tblCellMar>
        <w:tblLook w:val="0000" w:firstRow="0" w:lastRow="0" w:firstColumn="0" w:lastColumn="0" w:noHBand="0" w:noVBand="0"/>
      </w:tblPr>
      <w:tblGrid>
        <w:gridCol w:w="1590"/>
        <w:gridCol w:w="7512"/>
      </w:tblGrid>
      <w:tr w:rsidR="00156273" w:rsidRPr="00EB52EA" w14:paraId="35B50257" w14:textId="77777777" w:rsidTr="00573F94">
        <w:tc>
          <w:tcPr>
            <w:tcW w:w="1590" w:type="dxa"/>
            <w:tcBorders>
              <w:top w:val="single" w:sz="4" w:space="0" w:color="000000"/>
              <w:left w:val="single" w:sz="4" w:space="0" w:color="000000"/>
              <w:bottom w:val="single" w:sz="4" w:space="0" w:color="000000"/>
            </w:tcBorders>
            <w:shd w:val="clear" w:color="auto" w:fill="auto"/>
          </w:tcPr>
          <w:p w14:paraId="69B002F2" w14:textId="77777777" w:rsidR="00156273" w:rsidRPr="00EB52EA" w:rsidRDefault="00156273" w:rsidP="00573F94">
            <w:pPr>
              <w:snapToGrid w:val="0"/>
              <w:spacing w:after="0"/>
              <w:jc w:val="both"/>
              <w:rPr>
                <w:b/>
                <w:bCs/>
                <w:color w:val="000000"/>
                <w:szCs w:val="24"/>
              </w:rPr>
            </w:pPr>
            <w:r w:rsidRPr="00EB52EA">
              <w:rPr>
                <w:b/>
                <w:bCs/>
                <w:color w:val="000000"/>
                <w:szCs w:val="24"/>
              </w:rPr>
              <w:t>číslo odpadu</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06DF74D" w14:textId="77777777" w:rsidR="00156273" w:rsidRPr="00EB52EA" w:rsidRDefault="00156273" w:rsidP="00573F94">
            <w:pPr>
              <w:snapToGrid w:val="0"/>
              <w:spacing w:after="0"/>
              <w:jc w:val="both"/>
              <w:rPr>
                <w:b/>
                <w:bCs/>
                <w:color w:val="000000"/>
                <w:szCs w:val="24"/>
              </w:rPr>
            </w:pPr>
            <w:r w:rsidRPr="00EB52EA">
              <w:rPr>
                <w:b/>
                <w:bCs/>
                <w:color w:val="000000"/>
                <w:szCs w:val="24"/>
              </w:rPr>
              <w:t>název odpadu</w:t>
            </w:r>
          </w:p>
        </w:tc>
      </w:tr>
      <w:tr w:rsidR="00156273" w:rsidRPr="00EB52EA" w14:paraId="22F248B0" w14:textId="77777777" w:rsidTr="00573F94">
        <w:tc>
          <w:tcPr>
            <w:tcW w:w="1590" w:type="dxa"/>
            <w:tcBorders>
              <w:top w:val="single" w:sz="4" w:space="0" w:color="000000"/>
              <w:left w:val="single" w:sz="4" w:space="0" w:color="000000"/>
              <w:bottom w:val="single" w:sz="4" w:space="0" w:color="000000"/>
            </w:tcBorders>
            <w:shd w:val="clear" w:color="auto" w:fill="auto"/>
          </w:tcPr>
          <w:p w14:paraId="7C279460" w14:textId="77777777" w:rsidR="00156273" w:rsidRPr="00EB52EA" w:rsidRDefault="00156273" w:rsidP="00573F94">
            <w:pPr>
              <w:snapToGrid w:val="0"/>
              <w:spacing w:after="0"/>
              <w:jc w:val="both"/>
              <w:rPr>
                <w:color w:val="000000"/>
                <w:szCs w:val="24"/>
              </w:rPr>
            </w:pPr>
            <w:r w:rsidRPr="00EB52EA">
              <w:rPr>
                <w:color w:val="000000"/>
                <w:szCs w:val="24"/>
              </w:rPr>
              <w:t>02 01 10</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15741FBD" w14:textId="77777777" w:rsidR="00156273" w:rsidRPr="00EB52EA" w:rsidRDefault="00156273" w:rsidP="00573F94">
            <w:pPr>
              <w:snapToGrid w:val="0"/>
              <w:spacing w:after="0"/>
              <w:jc w:val="both"/>
              <w:rPr>
                <w:color w:val="000000"/>
                <w:szCs w:val="24"/>
              </w:rPr>
            </w:pPr>
            <w:r w:rsidRPr="00EB52EA">
              <w:rPr>
                <w:color w:val="000000"/>
                <w:szCs w:val="24"/>
              </w:rPr>
              <w:t>Kovové odpady</w:t>
            </w:r>
          </w:p>
        </w:tc>
      </w:tr>
      <w:tr w:rsidR="00156273" w:rsidRPr="00EB52EA" w14:paraId="261B2012" w14:textId="77777777" w:rsidTr="00573F94">
        <w:tc>
          <w:tcPr>
            <w:tcW w:w="1590" w:type="dxa"/>
            <w:tcBorders>
              <w:top w:val="single" w:sz="4" w:space="0" w:color="000000"/>
              <w:left w:val="single" w:sz="4" w:space="0" w:color="000000"/>
              <w:bottom w:val="single" w:sz="4" w:space="0" w:color="000000"/>
            </w:tcBorders>
            <w:shd w:val="clear" w:color="auto" w:fill="auto"/>
          </w:tcPr>
          <w:p w14:paraId="43DB562A" w14:textId="77777777" w:rsidR="00156273" w:rsidRPr="00EB52EA" w:rsidRDefault="00156273" w:rsidP="00573F94">
            <w:pPr>
              <w:snapToGrid w:val="0"/>
              <w:spacing w:after="0"/>
              <w:jc w:val="both"/>
              <w:rPr>
                <w:color w:val="000000"/>
                <w:szCs w:val="24"/>
              </w:rPr>
            </w:pPr>
            <w:r w:rsidRPr="00EB52EA">
              <w:rPr>
                <w:color w:val="000000"/>
                <w:szCs w:val="24"/>
              </w:rPr>
              <w:t xml:space="preserve">15 01 01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50855502" w14:textId="77777777" w:rsidR="00156273" w:rsidRPr="00EB52EA" w:rsidRDefault="00156273" w:rsidP="00573F94">
            <w:pPr>
              <w:snapToGrid w:val="0"/>
              <w:spacing w:after="0"/>
              <w:jc w:val="both"/>
              <w:rPr>
                <w:color w:val="000000"/>
                <w:szCs w:val="24"/>
              </w:rPr>
            </w:pPr>
            <w:r w:rsidRPr="00EB52EA">
              <w:rPr>
                <w:color w:val="000000"/>
                <w:szCs w:val="24"/>
              </w:rPr>
              <w:t>Papírové a lepenkové obaly</w:t>
            </w:r>
          </w:p>
        </w:tc>
      </w:tr>
      <w:tr w:rsidR="00156273" w:rsidRPr="00EB52EA" w14:paraId="719B1BBC" w14:textId="77777777" w:rsidTr="00573F94">
        <w:tc>
          <w:tcPr>
            <w:tcW w:w="1590" w:type="dxa"/>
            <w:tcBorders>
              <w:top w:val="single" w:sz="4" w:space="0" w:color="000000"/>
              <w:left w:val="single" w:sz="4" w:space="0" w:color="000000"/>
              <w:bottom w:val="single" w:sz="4" w:space="0" w:color="000000"/>
            </w:tcBorders>
            <w:shd w:val="clear" w:color="auto" w:fill="auto"/>
          </w:tcPr>
          <w:p w14:paraId="79AA0D0E" w14:textId="77777777" w:rsidR="00156273" w:rsidRPr="00EB52EA" w:rsidRDefault="00156273" w:rsidP="00573F94">
            <w:pPr>
              <w:snapToGrid w:val="0"/>
              <w:spacing w:after="0"/>
              <w:jc w:val="both"/>
              <w:rPr>
                <w:color w:val="000000"/>
                <w:szCs w:val="24"/>
              </w:rPr>
            </w:pPr>
            <w:r w:rsidRPr="00EB52EA">
              <w:rPr>
                <w:color w:val="000000"/>
                <w:szCs w:val="24"/>
              </w:rPr>
              <w:t xml:space="preserve">15 01 02 </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0BC3CCF9" w14:textId="77777777" w:rsidR="00156273" w:rsidRPr="00EB52EA" w:rsidRDefault="00156273" w:rsidP="00573F94">
            <w:pPr>
              <w:snapToGrid w:val="0"/>
              <w:spacing w:after="0"/>
              <w:jc w:val="both"/>
              <w:rPr>
                <w:color w:val="000000"/>
                <w:szCs w:val="24"/>
              </w:rPr>
            </w:pPr>
            <w:r w:rsidRPr="00EB52EA">
              <w:rPr>
                <w:color w:val="000000"/>
                <w:szCs w:val="24"/>
              </w:rPr>
              <w:t>Plastové obaly</w:t>
            </w:r>
          </w:p>
        </w:tc>
      </w:tr>
      <w:tr w:rsidR="00156273" w:rsidRPr="00EB52EA" w14:paraId="0C78C7A8" w14:textId="77777777" w:rsidTr="00573F94">
        <w:tc>
          <w:tcPr>
            <w:tcW w:w="1590" w:type="dxa"/>
            <w:tcBorders>
              <w:top w:val="single" w:sz="4" w:space="0" w:color="000000"/>
              <w:left w:val="single" w:sz="4" w:space="0" w:color="000000"/>
              <w:bottom w:val="single" w:sz="4" w:space="0" w:color="000000"/>
            </w:tcBorders>
            <w:shd w:val="clear" w:color="auto" w:fill="auto"/>
          </w:tcPr>
          <w:p w14:paraId="6683ECBC" w14:textId="77777777" w:rsidR="00156273" w:rsidRPr="00EB52EA" w:rsidRDefault="00156273" w:rsidP="00573F94">
            <w:pPr>
              <w:snapToGrid w:val="0"/>
              <w:spacing w:after="0"/>
              <w:jc w:val="both"/>
              <w:rPr>
                <w:color w:val="000000"/>
                <w:szCs w:val="24"/>
              </w:rPr>
            </w:pPr>
            <w:r w:rsidRPr="00EB52EA">
              <w:rPr>
                <w:color w:val="000000"/>
                <w:szCs w:val="24"/>
              </w:rPr>
              <w:t>15 01 03</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6E1DE8CC" w14:textId="77777777" w:rsidR="00156273" w:rsidRPr="00EB52EA" w:rsidRDefault="00156273" w:rsidP="00573F94">
            <w:pPr>
              <w:snapToGrid w:val="0"/>
              <w:spacing w:after="0"/>
              <w:jc w:val="both"/>
              <w:rPr>
                <w:color w:val="000000"/>
                <w:szCs w:val="24"/>
              </w:rPr>
            </w:pPr>
            <w:r w:rsidRPr="00EB52EA">
              <w:rPr>
                <w:color w:val="000000"/>
                <w:szCs w:val="24"/>
              </w:rPr>
              <w:t>Dřevěné obaly</w:t>
            </w:r>
          </w:p>
        </w:tc>
      </w:tr>
      <w:tr w:rsidR="00156273" w:rsidRPr="00EB52EA" w14:paraId="565AD074" w14:textId="77777777" w:rsidTr="00573F94">
        <w:tc>
          <w:tcPr>
            <w:tcW w:w="1590" w:type="dxa"/>
            <w:tcBorders>
              <w:top w:val="single" w:sz="4" w:space="0" w:color="000000"/>
              <w:left w:val="single" w:sz="4" w:space="0" w:color="000000"/>
              <w:bottom w:val="single" w:sz="4" w:space="0" w:color="000000"/>
            </w:tcBorders>
            <w:shd w:val="clear" w:color="auto" w:fill="auto"/>
          </w:tcPr>
          <w:p w14:paraId="10904117" w14:textId="77777777" w:rsidR="00156273" w:rsidRPr="00EB52EA" w:rsidRDefault="00156273" w:rsidP="00573F94">
            <w:pPr>
              <w:snapToGrid w:val="0"/>
              <w:spacing w:after="0"/>
              <w:jc w:val="both"/>
              <w:rPr>
                <w:color w:val="000000"/>
                <w:szCs w:val="24"/>
              </w:rPr>
            </w:pPr>
            <w:r w:rsidRPr="00EB52EA">
              <w:rPr>
                <w:color w:val="000000"/>
                <w:szCs w:val="24"/>
              </w:rPr>
              <w:t>15 01 04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091DC6A8" w14:textId="77777777" w:rsidR="00156273" w:rsidRPr="00EB52EA" w:rsidRDefault="00156273" w:rsidP="00573F94">
            <w:pPr>
              <w:snapToGrid w:val="0"/>
              <w:spacing w:after="0"/>
              <w:jc w:val="both"/>
              <w:rPr>
                <w:color w:val="000000"/>
                <w:szCs w:val="24"/>
              </w:rPr>
            </w:pPr>
            <w:r w:rsidRPr="00EB52EA">
              <w:rPr>
                <w:color w:val="000000"/>
                <w:szCs w:val="24"/>
              </w:rPr>
              <w:t>Kovové obaly</w:t>
            </w:r>
          </w:p>
        </w:tc>
      </w:tr>
      <w:tr w:rsidR="00156273" w:rsidRPr="00EB52EA" w14:paraId="1A2EF97D" w14:textId="77777777" w:rsidTr="00573F94">
        <w:tc>
          <w:tcPr>
            <w:tcW w:w="1590" w:type="dxa"/>
            <w:tcBorders>
              <w:top w:val="single" w:sz="4" w:space="0" w:color="000000"/>
              <w:left w:val="single" w:sz="4" w:space="0" w:color="000000"/>
              <w:bottom w:val="single" w:sz="4" w:space="0" w:color="000000"/>
            </w:tcBorders>
            <w:shd w:val="clear" w:color="auto" w:fill="auto"/>
          </w:tcPr>
          <w:p w14:paraId="74FBDF88" w14:textId="77777777" w:rsidR="00156273" w:rsidRPr="00EB52EA" w:rsidRDefault="00156273" w:rsidP="00573F94">
            <w:pPr>
              <w:snapToGrid w:val="0"/>
              <w:spacing w:after="0"/>
              <w:jc w:val="both"/>
              <w:rPr>
                <w:color w:val="000000"/>
                <w:szCs w:val="24"/>
              </w:rPr>
            </w:pPr>
            <w:r w:rsidRPr="00EB52EA">
              <w:rPr>
                <w:color w:val="000000"/>
                <w:szCs w:val="24"/>
              </w:rPr>
              <w:t>17 01 01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7DBB6C19" w14:textId="77777777" w:rsidR="00156273" w:rsidRPr="00EB52EA" w:rsidRDefault="00156273" w:rsidP="00573F94">
            <w:pPr>
              <w:snapToGrid w:val="0"/>
              <w:spacing w:after="0"/>
              <w:jc w:val="both"/>
              <w:rPr>
                <w:color w:val="000000"/>
                <w:szCs w:val="24"/>
              </w:rPr>
            </w:pPr>
            <w:r w:rsidRPr="00EB52EA">
              <w:rPr>
                <w:color w:val="000000"/>
                <w:szCs w:val="24"/>
              </w:rPr>
              <w:t>Beton</w:t>
            </w:r>
          </w:p>
        </w:tc>
      </w:tr>
      <w:tr w:rsidR="00156273" w:rsidRPr="00EB52EA" w14:paraId="35B3110D" w14:textId="77777777" w:rsidTr="00573F94">
        <w:tc>
          <w:tcPr>
            <w:tcW w:w="1590" w:type="dxa"/>
            <w:tcBorders>
              <w:top w:val="single" w:sz="4" w:space="0" w:color="000000"/>
              <w:left w:val="single" w:sz="4" w:space="0" w:color="000000"/>
              <w:bottom w:val="single" w:sz="4" w:space="0" w:color="000000"/>
            </w:tcBorders>
            <w:shd w:val="clear" w:color="auto" w:fill="auto"/>
          </w:tcPr>
          <w:p w14:paraId="1725F45F" w14:textId="77777777" w:rsidR="00156273" w:rsidRPr="00EB52EA" w:rsidRDefault="00156273" w:rsidP="00573F94">
            <w:pPr>
              <w:snapToGrid w:val="0"/>
              <w:spacing w:after="0"/>
              <w:jc w:val="both"/>
              <w:rPr>
                <w:color w:val="000000"/>
                <w:szCs w:val="24"/>
              </w:rPr>
            </w:pPr>
            <w:r w:rsidRPr="00EB52EA">
              <w:rPr>
                <w:color w:val="000000"/>
                <w:szCs w:val="24"/>
              </w:rPr>
              <w:t>17 01 07</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61CB0B0" w14:textId="77777777" w:rsidR="00156273" w:rsidRPr="00EB52EA" w:rsidRDefault="00156273" w:rsidP="00573F94">
            <w:pPr>
              <w:snapToGrid w:val="0"/>
              <w:spacing w:after="0"/>
              <w:jc w:val="both"/>
              <w:rPr>
                <w:color w:val="000000"/>
                <w:szCs w:val="24"/>
              </w:rPr>
            </w:pPr>
            <w:r w:rsidRPr="00EB52EA">
              <w:rPr>
                <w:color w:val="000000"/>
                <w:szCs w:val="24"/>
              </w:rPr>
              <w:t>Směsi betonu, cihel a keram. výr. neuved. pod. č. 17 01 06</w:t>
            </w:r>
          </w:p>
        </w:tc>
      </w:tr>
      <w:tr w:rsidR="00156273" w:rsidRPr="00EB52EA" w14:paraId="5DF62193" w14:textId="77777777" w:rsidTr="00573F94">
        <w:tc>
          <w:tcPr>
            <w:tcW w:w="1590" w:type="dxa"/>
            <w:tcBorders>
              <w:top w:val="single" w:sz="4" w:space="0" w:color="000000"/>
              <w:left w:val="single" w:sz="4" w:space="0" w:color="000000"/>
              <w:bottom w:val="single" w:sz="4" w:space="0" w:color="000000"/>
            </w:tcBorders>
            <w:shd w:val="clear" w:color="auto" w:fill="auto"/>
          </w:tcPr>
          <w:p w14:paraId="31A1F3A5" w14:textId="77777777" w:rsidR="00156273" w:rsidRPr="00EB52EA" w:rsidRDefault="00156273" w:rsidP="00573F94">
            <w:pPr>
              <w:snapToGrid w:val="0"/>
              <w:spacing w:after="0"/>
              <w:jc w:val="both"/>
              <w:rPr>
                <w:color w:val="000000"/>
                <w:szCs w:val="24"/>
              </w:rPr>
            </w:pPr>
            <w:r w:rsidRPr="00EB52EA">
              <w:rPr>
                <w:color w:val="000000"/>
                <w:szCs w:val="24"/>
              </w:rPr>
              <w:t>17 02 01</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2D0CC534" w14:textId="77777777" w:rsidR="00156273" w:rsidRPr="00EB52EA" w:rsidRDefault="00156273" w:rsidP="00573F94">
            <w:pPr>
              <w:snapToGrid w:val="0"/>
              <w:spacing w:after="0"/>
              <w:jc w:val="both"/>
              <w:rPr>
                <w:color w:val="000000"/>
                <w:szCs w:val="24"/>
              </w:rPr>
            </w:pPr>
            <w:r w:rsidRPr="00EB52EA">
              <w:rPr>
                <w:color w:val="000000"/>
                <w:szCs w:val="24"/>
              </w:rPr>
              <w:t>Dřevo</w:t>
            </w:r>
          </w:p>
        </w:tc>
      </w:tr>
      <w:tr w:rsidR="00156273" w:rsidRPr="00EB52EA" w14:paraId="1BE719B6" w14:textId="77777777" w:rsidTr="00573F94">
        <w:tc>
          <w:tcPr>
            <w:tcW w:w="1590" w:type="dxa"/>
            <w:tcBorders>
              <w:top w:val="single" w:sz="4" w:space="0" w:color="000000"/>
              <w:left w:val="single" w:sz="4" w:space="0" w:color="000000"/>
              <w:bottom w:val="single" w:sz="4" w:space="0" w:color="000000"/>
            </w:tcBorders>
            <w:shd w:val="clear" w:color="auto" w:fill="auto"/>
          </w:tcPr>
          <w:p w14:paraId="4672DB65" w14:textId="77777777" w:rsidR="00156273" w:rsidRPr="00EB52EA" w:rsidRDefault="00156273" w:rsidP="00573F94">
            <w:pPr>
              <w:snapToGrid w:val="0"/>
              <w:spacing w:after="0"/>
              <w:jc w:val="both"/>
              <w:rPr>
                <w:color w:val="000000"/>
                <w:szCs w:val="24"/>
              </w:rPr>
            </w:pPr>
            <w:r w:rsidRPr="00EB52EA">
              <w:rPr>
                <w:color w:val="000000"/>
                <w:szCs w:val="24"/>
              </w:rPr>
              <w:t>17 02 02</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F57871C" w14:textId="77777777" w:rsidR="00156273" w:rsidRPr="00EB52EA" w:rsidRDefault="00156273" w:rsidP="00573F94">
            <w:pPr>
              <w:snapToGrid w:val="0"/>
              <w:spacing w:after="0"/>
              <w:jc w:val="both"/>
              <w:rPr>
                <w:color w:val="000000"/>
                <w:szCs w:val="24"/>
              </w:rPr>
            </w:pPr>
            <w:r w:rsidRPr="00EB52EA">
              <w:rPr>
                <w:color w:val="000000"/>
                <w:szCs w:val="24"/>
              </w:rPr>
              <w:t>Sklo</w:t>
            </w:r>
          </w:p>
        </w:tc>
      </w:tr>
      <w:tr w:rsidR="00156273" w:rsidRPr="00EB52EA" w14:paraId="7DDF4DF4" w14:textId="77777777" w:rsidTr="00573F94">
        <w:tc>
          <w:tcPr>
            <w:tcW w:w="1590" w:type="dxa"/>
            <w:tcBorders>
              <w:top w:val="single" w:sz="4" w:space="0" w:color="000000"/>
              <w:left w:val="single" w:sz="4" w:space="0" w:color="000000"/>
              <w:bottom w:val="single" w:sz="4" w:space="0" w:color="000000"/>
            </w:tcBorders>
            <w:shd w:val="clear" w:color="auto" w:fill="auto"/>
          </w:tcPr>
          <w:p w14:paraId="0BD21B1C" w14:textId="77777777" w:rsidR="00156273" w:rsidRPr="00EB52EA" w:rsidRDefault="00156273" w:rsidP="00573F94">
            <w:pPr>
              <w:snapToGrid w:val="0"/>
              <w:spacing w:after="0"/>
              <w:jc w:val="both"/>
              <w:rPr>
                <w:color w:val="000000"/>
                <w:szCs w:val="24"/>
              </w:rPr>
            </w:pPr>
            <w:r w:rsidRPr="00EB52EA">
              <w:rPr>
                <w:color w:val="000000"/>
                <w:szCs w:val="24"/>
              </w:rPr>
              <w:t>17 02 03</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1666B94C" w14:textId="77777777" w:rsidR="00156273" w:rsidRPr="00EB52EA" w:rsidRDefault="00156273" w:rsidP="00573F94">
            <w:pPr>
              <w:snapToGrid w:val="0"/>
              <w:spacing w:after="0"/>
              <w:jc w:val="both"/>
              <w:rPr>
                <w:color w:val="000000"/>
                <w:szCs w:val="24"/>
              </w:rPr>
            </w:pPr>
            <w:r w:rsidRPr="00EB52EA">
              <w:rPr>
                <w:color w:val="000000"/>
                <w:szCs w:val="24"/>
              </w:rPr>
              <w:t>Plasty</w:t>
            </w:r>
          </w:p>
        </w:tc>
      </w:tr>
      <w:tr w:rsidR="00156273" w:rsidRPr="00EB52EA" w14:paraId="4F939D0B" w14:textId="77777777" w:rsidTr="00573F94">
        <w:tc>
          <w:tcPr>
            <w:tcW w:w="1590" w:type="dxa"/>
            <w:tcBorders>
              <w:top w:val="single" w:sz="4" w:space="0" w:color="000000"/>
              <w:left w:val="single" w:sz="4" w:space="0" w:color="000000"/>
              <w:bottom w:val="single" w:sz="4" w:space="0" w:color="000000"/>
            </w:tcBorders>
            <w:shd w:val="clear" w:color="auto" w:fill="auto"/>
          </w:tcPr>
          <w:p w14:paraId="7ABE966D" w14:textId="77777777" w:rsidR="00156273" w:rsidRPr="00EB52EA" w:rsidRDefault="00156273" w:rsidP="00573F94">
            <w:pPr>
              <w:snapToGrid w:val="0"/>
              <w:spacing w:after="0"/>
              <w:jc w:val="both"/>
              <w:rPr>
                <w:color w:val="000000"/>
                <w:szCs w:val="24"/>
              </w:rPr>
            </w:pPr>
            <w:r w:rsidRPr="00EB52EA">
              <w:rPr>
                <w:color w:val="000000"/>
                <w:szCs w:val="24"/>
              </w:rPr>
              <w:t>17 05 04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7C9DDF7C" w14:textId="77777777" w:rsidR="00156273" w:rsidRPr="00EB52EA" w:rsidRDefault="00156273" w:rsidP="00573F94">
            <w:pPr>
              <w:snapToGrid w:val="0"/>
              <w:spacing w:after="0"/>
              <w:jc w:val="both"/>
              <w:rPr>
                <w:color w:val="000000"/>
                <w:szCs w:val="24"/>
              </w:rPr>
            </w:pPr>
            <w:r w:rsidRPr="00EB52EA">
              <w:rPr>
                <w:color w:val="000000"/>
                <w:szCs w:val="24"/>
              </w:rPr>
              <w:t>Zemina a kamení neuved. pod č. 17 05 03</w:t>
            </w:r>
          </w:p>
        </w:tc>
      </w:tr>
      <w:tr w:rsidR="00156273" w:rsidRPr="00EB52EA" w14:paraId="711BABDD" w14:textId="77777777" w:rsidTr="00573F94">
        <w:tc>
          <w:tcPr>
            <w:tcW w:w="1590" w:type="dxa"/>
            <w:tcBorders>
              <w:top w:val="single" w:sz="4" w:space="0" w:color="000000"/>
              <w:left w:val="single" w:sz="4" w:space="0" w:color="000000"/>
              <w:bottom w:val="single" w:sz="4" w:space="0" w:color="000000"/>
            </w:tcBorders>
            <w:shd w:val="clear" w:color="auto" w:fill="auto"/>
          </w:tcPr>
          <w:p w14:paraId="6CFC98B8" w14:textId="77777777" w:rsidR="00156273" w:rsidRPr="00EB52EA" w:rsidRDefault="00156273" w:rsidP="00573F94">
            <w:pPr>
              <w:snapToGrid w:val="0"/>
              <w:spacing w:after="0"/>
              <w:jc w:val="both"/>
              <w:rPr>
                <w:color w:val="000000"/>
                <w:szCs w:val="24"/>
              </w:rPr>
            </w:pPr>
            <w:r w:rsidRPr="00EB52EA">
              <w:rPr>
                <w:color w:val="000000"/>
                <w:szCs w:val="24"/>
              </w:rPr>
              <w:t>17 09 04</w:t>
            </w:r>
          </w:p>
        </w:tc>
        <w:tc>
          <w:tcPr>
            <w:tcW w:w="7512" w:type="dxa"/>
            <w:tcBorders>
              <w:top w:val="single" w:sz="4" w:space="0" w:color="000000"/>
              <w:left w:val="single" w:sz="4" w:space="0" w:color="000000"/>
              <w:bottom w:val="single" w:sz="4" w:space="0" w:color="000000"/>
              <w:right w:val="single" w:sz="4" w:space="0" w:color="000000"/>
            </w:tcBorders>
            <w:shd w:val="clear" w:color="auto" w:fill="auto"/>
          </w:tcPr>
          <w:p w14:paraId="317BB000" w14:textId="77777777" w:rsidR="00156273" w:rsidRPr="00EB52EA" w:rsidRDefault="00156273" w:rsidP="00573F94">
            <w:pPr>
              <w:snapToGrid w:val="0"/>
              <w:spacing w:after="0"/>
              <w:jc w:val="both"/>
              <w:rPr>
                <w:color w:val="000000"/>
                <w:szCs w:val="24"/>
              </w:rPr>
            </w:pPr>
            <w:r w:rsidRPr="00EB52EA">
              <w:rPr>
                <w:color w:val="000000"/>
                <w:szCs w:val="24"/>
              </w:rPr>
              <w:t>Směsné stavební a demoliční odpady neuvedené pod čísly 17 09 01, 17 09 02 a 17 09 03</w:t>
            </w:r>
          </w:p>
        </w:tc>
      </w:tr>
    </w:tbl>
    <w:p w14:paraId="51FE5C74" w14:textId="001A3874" w:rsidR="0080730F" w:rsidRPr="00EB52EA" w:rsidRDefault="0080730F" w:rsidP="00D01EBB">
      <w:pPr>
        <w:pStyle w:val="Nadpis3"/>
        <w:rPr>
          <w:rFonts w:eastAsia="Times New Roman"/>
          <w:lang w:eastAsia="cs-CZ"/>
        </w:rPr>
      </w:pPr>
      <w:r w:rsidRPr="00EB52EA">
        <w:rPr>
          <w:rFonts w:eastAsia="Times New Roman"/>
          <w:lang w:eastAsia="cs-CZ"/>
        </w:rPr>
        <w:t>i) bilance zemních prací, požadavky na přísun nebo deponie zemin,</w:t>
      </w:r>
    </w:p>
    <w:p w14:paraId="08F45917" w14:textId="5EA2DA38" w:rsidR="00377E7F" w:rsidRPr="00EB52EA" w:rsidRDefault="00377E7F" w:rsidP="00377E7F">
      <w:pPr>
        <w:rPr>
          <w:lang w:eastAsia="cs-CZ"/>
        </w:rPr>
      </w:pPr>
      <w:r w:rsidRPr="00EB52EA">
        <w:rPr>
          <w:lang w:eastAsia="cs-CZ"/>
        </w:rPr>
        <w:t>zemní práce se nevyskytují.</w:t>
      </w:r>
    </w:p>
    <w:p w14:paraId="262DA176" w14:textId="289A8B89" w:rsidR="0080730F" w:rsidRPr="00EB52EA" w:rsidRDefault="0080730F" w:rsidP="00D01EBB">
      <w:pPr>
        <w:pStyle w:val="Nadpis3"/>
        <w:rPr>
          <w:rFonts w:eastAsia="Times New Roman"/>
          <w:lang w:eastAsia="cs-CZ"/>
        </w:rPr>
      </w:pPr>
      <w:r w:rsidRPr="00EB52EA">
        <w:rPr>
          <w:rFonts w:eastAsia="Times New Roman"/>
          <w:lang w:eastAsia="cs-CZ"/>
        </w:rPr>
        <w:t>j) ochrana životního prostředí při výstavbě,</w:t>
      </w:r>
    </w:p>
    <w:p w14:paraId="4AD015E9" w14:textId="77777777" w:rsidR="00377E7F" w:rsidRPr="00EB52EA" w:rsidRDefault="00377E7F" w:rsidP="00377E7F">
      <w:pPr>
        <w:widowControl w:val="0"/>
        <w:suppressAutoHyphens/>
        <w:jc w:val="both"/>
        <w:rPr>
          <w:rFonts w:cs="Arial,Bold"/>
          <w:szCs w:val="24"/>
        </w:rPr>
      </w:pPr>
      <w:r w:rsidRPr="00EB52EA">
        <w:rPr>
          <w:rFonts w:cs="Arial,Bold"/>
          <w:szCs w:val="24"/>
        </w:rPr>
        <w:t>Při realizaci všech činností na staveništi bude postupováno s maximální šetrností k životnímu prostředí a budou dodržovány příslušné právní předpisy. Jedná se zejména o zákon č. 17/1992 Sb. o životním prostředí, zákon č. 201/2012 Sb. o ochraně ovzduší, zákon č. 114/1992 Sb. o ochraně přírody a krajiny a o nařízení vlády č. 9/2002 Sb., které stanovuje maximální požadavky na emise hluku stavebních strojů.</w:t>
      </w:r>
    </w:p>
    <w:p w14:paraId="2BE5682F" w14:textId="77777777" w:rsidR="00377E7F" w:rsidRPr="00EB52EA" w:rsidRDefault="00377E7F" w:rsidP="00377E7F">
      <w:pPr>
        <w:widowControl w:val="0"/>
        <w:suppressAutoHyphens/>
        <w:jc w:val="both"/>
        <w:rPr>
          <w:rFonts w:cs="Arial,Bold"/>
          <w:szCs w:val="24"/>
        </w:rPr>
      </w:pPr>
      <w:r w:rsidRPr="00EB52EA">
        <w:rPr>
          <w:rFonts w:cs="Arial,Bold"/>
          <w:szCs w:val="24"/>
        </w:rPr>
        <w:t>Obecně je třeba minimalizovat dopady vyplývající z provádění prací na staveništi z hlediska šíření hluku, vibrací a prašnosti.</w:t>
      </w:r>
    </w:p>
    <w:p w14:paraId="1ADA9311" w14:textId="77777777" w:rsidR="00377E7F" w:rsidRPr="00EB52EA" w:rsidRDefault="00377E7F" w:rsidP="00377E7F">
      <w:pPr>
        <w:widowControl w:val="0"/>
        <w:suppressAutoHyphens/>
        <w:jc w:val="both"/>
        <w:rPr>
          <w:rFonts w:cs="Arial,Bold"/>
          <w:szCs w:val="24"/>
        </w:rPr>
      </w:pPr>
      <w:r w:rsidRPr="00EB52EA">
        <w:rPr>
          <w:rFonts w:cs="Arial,Bold"/>
          <w:szCs w:val="24"/>
        </w:rPr>
        <w:t>V případě zjištění azbestu bude tato skutečnost ohlášena stavebnímu úřadu či příslušné KHS a po odsouhlasení postupováno v souladu s vyhláškou č. 432/2003 Sb. Při likvidaci odpadu bude postupováno v souladu se zákonem č. 185/2001 Sb. o odpadech, zejména se upozorňuje na nutnost vedení evidence o nakládání s odpady podle § 39. Tato evidence bude předložena při kolaudačním řízení. Speciální pozornost je třeba věnovat vzniku nebezpečného odpadu, tj. všem materiálům, které obsahují složky uvedené v příloze 5 zákona, a dalším jmenovitým typům odpadů jako jsou oleje, maziva, azbest apod.</w:t>
      </w:r>
    </w:p>
    <w:p w14:paraId="4E48AB4C" w14:textId="77777777" w:rsidR="00377E7F" w:rsidRPr="00EB52EA" w:rsidRDefault="00377E7F" w:rsidP="00377E7F">
      <w:pPr>
        <w:widowControl w:val="0"/>
        <w:suppressAutoHyphens/>
        <w:jc w:val="both"/>
        <w:rPr>
          <w:rFonts w:cs="Arial,Bold"/>
          <w:szCs w:val="24"/>
        </w:rPr>
      </w:pPr>
      <w:r w:rsidRPr="00EB52EA">
        <w:rPr>
          <w:rFonts w:cs="Arial,Bold"/>
          <w:szCs w:val="24"/>
        </w:rPr>
        <w:lastRenderedPageBreak/>
        <w:t>Doporučuje se omezit dobu provozu stavby na časové rozmezí maximálně 7-18 hodin. Použité mechanismy musí mít výrobcem garantované hladiny akustického tlaku v souladu s platnými předpisy. Mechanismy budou vypínány v době mimo pracovní nasazení. Hlavní činnosti, které jsou zdrojem hluku, např. bagrování nebo odvoz výkopků a stavební suti budou přednostně soustředěny do denního časového rozmezí 8 až 14 hodin.</w:t>
      </w:r>
    </w:p>
    <w:p w14:paraId="54E05E52" w14:textId="77777777" w:rsidR="00377E7F" w:rsidRPr="00EB52EA" w:rsidRDefault="00377E7F" w:rsidP="00377E7F">
      <w:pPr>
        <w:widowControl w:val="0"/>
        <w:suppressAutoHyphens/>
        <w:jc w:val="both"/>
        <w:rPr>
          <w:rFonts w:cs="Arial,Bold"/>
          <w:szCs w:val="24"/>
        </w:rPr>
      </w:pPr>
      <w:r w:rsidRPr="00EB52EA">
        <w:rPr>
          <w:rFonts w:cs="Arial,Bold"/>
          <w:szCs w:val="24"/>
        </w:rPr>
        <w:t>Veškeré odpady vzniklé při stavební činnosti musí být tříděny a likvidovány v 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w:t>
      </w:r>
    </w:p>
    <w:p w14:paraId="3E8F5637" w14:textId="77777777" w:rsidR="00377E7F" w:rsidRPr="00EB52EA" w:rsidRDefault="00377E7F" w:rsidP="00377E7F">
      <w:pPr>
        <w:widowControl w:val="0"/>
        <w:suppressAutoHyphens/>
        <w:jc w:val="both"/>
        <w:rPr>
          <w:rFonts w:cs="Arial,Bold"/>
          <w:szCs w:val="24"/>
        </w:rPr>
      </w:pPr>
      <w:r w:rsidRPr="00EB52EA">
        <w:rPr>
          <w:rFonts w:cs="Arial,Bold"/>
          <w:szCs w:val="24"/>
        </w:rPr>
        <w:t>Veškerá mechanizace a vozidla na staveništi musí být zajištěna proti úkapům olejů a pohonných hmot. Dopravní prostředky musí být před opuštěním staveniště očištěny. Na staveništi nesmí být žádný odpad likvidován spalováním. Vytápění zařízení staveniště je možné pouze s využitím elektrické energie.</w:t>
      </w:r>
    </w:p>
    <w:p w14:paraId="1BEB6170" w14:textId="77777777" w:rsidR="00377E7F" w:rsidRPr="00EB52EA" w:rsidRDefault="00377E7F" w:rsidP="00377E7F">
      <w:pPr>
        <w:widowControl w:val="0"/>
        <w:suppressAutoHyphens/>
        <w:spacing w:after="0"/>
        <w:jc w:val="both"/>
        <w:rPr>
          <w:rFonts w:cs="Arial,Bold"/>
          <w:szCs w:val="24"/>
        </w:rPr>
      </w:pPr>
      <w:r w:rsidRPr="00EB52EA">
        <w:rPr>
          <w:rFonts w:cs="Arial,Bold"/>
          <w:szCs w:val="24"/>
        </w:rPr>
        <w:t>Při realizaci veškerých prací musejí být použity takové technologické postupy, které omezí vznik zbytečné prašnosti (používání vodních clon, odsávání apod.)</w:t>
      </w:r>
    </w:p>
    <w:p w14:paraId="4D477E96" w14:textId="77777777" w:rsidR="00377E7F" w:rsidRPr="00EB52EA" w:rsidRDefault="00377E7F" w:rsidP="00377E7F">
      <w:pPr>
        <w:rPr>
          <w:lang w:eastAsia="cs-CZ"/>
        </w:rPr>
      </w:pPr>
    </w:p>
    <w:p w14:paraId="3F98051B" w14:textId="0D75386B" w:rsidR="0080730F" w:rsidRPr="00EB52EA" w:rsidRDefault="0080730F" w:rsidP="00D01EBB">
      <w:pPr>
        <w:pStyle w:val="Nadpis3"/>
        <w:rPr>
          <w:rFonts w:eastAsia="Times New Roman"/>
          <w:lang w:eastAsia="cs-CZ"/>
        </w:rPr>
      </w:pPr>
      <w:r w:rsidRPr="00EB52EA">
        <w:rPr>
          <w:rFonts w:eastAsia="Times New Roman"/>
          <w:lang w:eastAsia="cs-CZ"/>
        </w:rPr>
        <w:t>k) zásady bezpečnosti a ochrany zdraví při práci na staveništi,</w:t>
      </w:r>
    </w:p>
    <w:p w14:paraId="2111D9C2" w14:textId="77777777" w:rsidR="00156273" w:rsidRPr="00EB52EA" w:rsidRDefault="00156273" w:rsidP="00156273">
      <w:pPr>
        <w:rPr>
          <w:lang w:eastAsia="cs-CZ"/>
        </w:rPr>
      </w:pPr>
      <w:r w:rsidRPr="00EB52EA">
        <w:rPr>
          <w:lang w:eastAsia="cs-CZ"/>
        </w:rPr>
        <w:t>Bezpečnost a ochrana zdraví při práci je podrobně řešena v Plánu BOZP, který je součástí projektové dokumentace – viz dokladová část E.2.</w:t>
      </w:r>
    </w:p>
    <w:p w14:paraId="3C6BFF6B" w14:textId="77777777" w:rsidR="00156273" w:rsidRPr="00EB52EA" w:rsidRDefault="00156273" w:rsidP="00156273">
      <w:pPr>
        <w:rPr>
          <w:lang w:eastAsia="cs-CZ"/>
        </w:rPr>
      </w:pPr>
      <w:r w:rsidRPr="00EB52EA">
        <w:rPr>
          <w:lang w:eastAsia="cs-CZ"/>
        </w:rPr>
        <w:t>Bezpečnost práce po dobu výstavby:</w:t>
      </w:r>
    </w:p>
    <w:p w14:paraId="163287BC" w14:textId="77777777" w:rsidR="00156273" w:rsidRPr="00EB52EA" w:rsidRDefault="00156273" w:rsidP="00156273">
      <w:pPr>
        <w:rPr>
          <w:lang w:eastAsia="cs-CZ"/>
        </w:rPr>
      </w:pPr>
      <w:r w:rsidRPr="00EB52EA">
        <w:rPr>
          <w:lang w:eastAsia="cs-CZ"/>
        </w:rPr>
        <w:t>Při provádění stavby je nutné postupovat dle příslušných ustanovení níže uvedených předpisů. Zejména:</w:t>
      </w:r>
    </w:p>
    <w:p w14:paraId="2B8E054C" w14:textId="24607B5E" w:rsidR="00156273" w:rsidRPr="00EB52EA" w:rsidRDefault="00156273" w:rsidP="004C63D7">
      <w:pPr>
        <w:pStyle w:val="Odstavecseseznamem"/>
        <w:numPr>
          <w:ilvl w:val="0"/>
          <w:numId w:val="1"/>
        </w:numPr>
        <w:rPr>
          <w:lang w:eastAsia="cs-CZ"/>
        </w:rPr>
      </w:pPr>
      <w:r w:rsidRPr="00EB52EA">
        <w:rPr>
          <w:lang w:eastAsia="cs-CZ"/>
        </w:rPr>
        <w:t>Zák. č. 309/2006 Sb.</w:t>
      </w:r>
    </w:p>
    <w:p w14:paraId="026E11D3" w14:textId="652606D2" w:rsidR="00156273" w:rsidRPr="00EB52EA" w:rsidRDefault="00156273" w:rsidP="004C63D7">
      <w:pPr>
        <w:pStyle w:val="Odstavecseseznamem"/>
        <w:numPr>
          <w:ilvl w:val="0"/>
          <w:numId w:val="1"/>
        </w:numPr>
        <w:rPr>
          <w:lang w:eastAsia="cs-CZ"/>
        </w:rPr>
      </w:pPr>
      <w:r w:rsidRPr="00EB52EA">
        <w:rPr>
          <w:lang w:eastAsia="cs-CZ"/>
        </w:rPr>
        <w:t>Zák. č. 324-90 - Vyhláška ČÚBP o bezpečnosti práce při stavebních pracích</w:t>
      </w:r>
    </w:p>
    <w:p w14:paraId="53AE7DA1" w14:textId="151C2DD8" w:rsidR="00156273" w:rsidRPr="00EB52EA" w:rsidRDefault="00156273" w:rsidP="004C63D7">
      <w:pPr>
        <w:pStyle w:val="Odstavecseseznamem"/>
        <w:numPr>
          <w:ilvl w:val="0"/>
          <w:numId w:val="1"/>
        </w:numPr>
        <w:rPr>
          <w:lang w:eastAsia="cs-CZ"/>
        </w:rPr>
      </w:pPr>
      <w:r w:rsidRPr="00EB52EA">
        <w:rPr>
          <w:lang w:eastAsia="cs-CZ"/>
        </w:rPr>
        <w:t>Zák. č. 48-82 - Vyhl. ČÚBP, základní požadavky k zajištění bezpečnosti práce</w:t>
      </w:r>
    </w:p>
    <w:p w14:paraId="6816693F" w14:textId="7A4ED35B" w:rsidR="00156273" w:rsidRPr="00EB52EA" w:rsidRDefault="00156273" w:rsidP="004C63D7">
      <w:pPr>
        <w:pStyle w:val="Odstavecseseznamem"/>
        <w:numPr>
          <w:ilvl w:val="0"/>
          <w:numId w:val="1"/>
        </w:numPr>
        <w:rPr>
          <w:lang w:eastAsia="cs-CZ"/>
        </w:rPr>
      </w:pPr>
      <w:r w:rsidRPr="00EB52EA">
        <w:rPr>
          <w:lang w:eastAsia="cs-CZ"/>
        </w:rPr>
        <w:t>NV č. 591/2006 Sb.</w:t>
      </w:r>
    </w:p>
    <w:p w14:paraId="3ED08BF9" w14:textId="1B17AF77" w:rsidR="00156273" w:rsidRPr="00EB52EA" w:rsidRDefault="00156273" w:rsidP="004C63D7">
      <w:pPr>
        <w:pStyle w:val="Odstavecseseznamem"/>
        <w:numPr>
          <w:ilvl w:val="0"/>
          <w:numId w:val="1"/>
        </w:numPr>
        <w:rPr>
          <w:lang w:eastAsia="cs-CZ"/>
        </w:rPr>
      </w:pPr>
      <w:r w:rsidRPr="00EB52EA">
        <w:rPr>
          <w:lang w:eastAsia="cs-CZ"/>
        </w:rPr>
        <w:t>Zák. č. 365/2011 Sb. (zákoník práce)</w:t>
      </w:r>
    </w:p>
    <w:p w14:paraId="6196B37C" w14:textId="665E2BC4" w:rsidR="00156273" w:rsidRPr="00EB52EA" w:rsidRDefault="00156273" w:rsidP="004C63D7">
      <w:pPr>
        <w:pStyle w:val="Odstavecseseznamem"/>
        <w:numPr>
          <w:ilvl w:val="0"/>
          <w:numId w:val="1"/>
        </w:numPr>
        <w:rPr>
          <w:lang w:eastAsia="cs-CZ"/>
        </w:rPr>
      </w:pPr>
      <w:r w:rsidRPr="00EB52EA">
        <w:rPr>
          <w:lang w:eastAsia="cs-CZ"/>
        </w:rPr>
        <w:t>Zák. č. 251/2005 Sb. (inspekce práce)</w:t>
      </w:r>
    </w:p>
    <w:p w14:paraId="6D7088B1" w14:textId="32BA66D4" w:rsidR="00156273" w:rsidRPr="00EB52EA" w:rsidRDefault="00156273" w:rsidP="004C63D7">
      <w:pPr>
        <w:pStyle w:val="Odstavecseseznamem"/>
        <w:numPr>
          <w:ilvl w:val="0"/>
          <w:numId w:val="1"/>
        </w:numPr>
        <w:rPr>
          <w:lang w:eastAsia="cs-CZ"/>
        </w:rPr>
      </w:pPr>
      <w:r w:rsidRPr="00EB52EA">
        <w:rPr>
          <w:lang w:eastAsia="cs-CZ"/>
        </w:rPr>
        <w:t>Zák. č. 183/2006Sb. (stavební zákon) a jeho novelizace 350/2012 Sb.</w:t>
      </w:r>
    </w:p>
    <w:p w14:paraId="1138D6AE" w14:textId="4745F88F" w:rsidR="00156273" w:rsidRPr="00EB52EA" w:rsidRDefault="00156273" w:rsidP="004C63D7">
      <w:pPr>
        <w:pStyle w:val="Odstavecseseznamem"/>
        <w:numPr>
          <w:ilvl w:val="0"/>
          <w:numId w:val="1"/>
        </w:numPr>
        <w:rPr>
          <w:lang w:eastAsia="cs-CZ"/>
        </w:rPr>
      </w:pPr>
      <w:r w:rsidRPr="00EB52EA">
        <w:rPr>
          <w:lang w:eastAsia="cs-CZ"/>
        </w:rPr>
        <w:t>NV č. 378/2001 Sb.</w:t>
      </w:r>
    </w:p>
    <w:p w14:paraId="5F6763CC" w14:textId="2BEC587D" w:rsidR="00156273" w:rsidRPr="00EB52EA" w:rsidRDefault="00156273" w:rsidP="004C63D7">
      <w:pPr>
        <w:pStyle w:val="Odstavecseseznamem"/>
        <w:numPr>
          <w:ilvl w:val="0"/>
          <w:numId w:val="1"/>
        </w:numPr>
        <w:rPr>
          <w:lang w:eastAsia="cs-CZ"/>
        </w:rPr>
      </w:pPr>
      <w:r w:rsidRPr="00EB52EA">
        <w:rPr>
          <w:lang w:eastAsia="cs-CZ"/>
        </w:rPr>
        <w:t>NV č. 362/2005 Sb.</w:t>
      </w:r>
    </w:p>
    <w:p w14:paraId="1C6C7588" w14:textId="77777777" w:rsidR="00156273" w:rsidRPr="00EB52EA" w:rsidRDefault="00156273" w:rsidP="00156273">
      <w:pPr>
        <w:rPr>
          <w:lang w:eastAsia="cs-CZ"/>
        </w:rPr>
      </w:pPr>
      <w:r w:rsidRPr="00EB52EA">
        <w:rPr>
          <w:lang w:eastAsia="cs-CZ"/>
        </w:rPr>
        <w:t xml:space="preserve">Zhotovitel (dodavatel) stavby pověří vedením realizace stavby stavbyvedoucího (osobu s příslušnou autorizací podle zákona č. 360/1992 Sb. ve znění pozdějších předpisů). Tato osoba bude osobně přítomna při úkonech a jednáních týkajících se oblasti bezpečnosti práce a ochrany zdraví při práci. Při těchto úkonech bude postupováno v souladu se zákonem č. 309/2006 Sb. ve znění pozdějších předpisů a v souladu s prováděcími předpisy k tomuto zákonu, zejména při výkopových a montážních pracích, při práci ve výškách apod. </w:t>
      </w:r>
    </w:p>
    <w:p w14:paraId="07E5B5E1" w14:textId="77777777" w:rsidR="00156273" w:rsidRPr="00EB52EA" w:rsidRDefault="00156273" w:rsidP="00156273">
      <w:pPr>
        <w:rPr>
          <w:lang w:eastAsia="cs-CZ"/>
        </w:rPr>
      </w:pPr>
      <w:r w:rsidRPr="00EB52EA">
        <w:rPr>
          <w:lang w:eastAsia="cs-CZ"/>
        </w:rPr>
        <w:lastRenderedPageBreak/>
        <w:t>Stavbyvedoucí bude dohlížet na technický stav všech používaných technických zařízení, zda tato zařízení jsou podrobena potřebným revizím a zda je obsluhují kvalifikovaní pracovníci. Dále bude dohlížet nad dodržováním odpovídajících výšek skládek materiálů a po dobu zhotovování díla bude dohlížet na ochranu materiálů, výrobků a celé stavby před poškozením a zcizením v souladu s dohodou ve smlouvě o dílo.</w:t>
      </w:r>
    </w:p>
    <w:p w14:paraId="127F398E" w14:textId="77777777" w:rsidR="00156273" w:rsidRPr="00EB52EA" w:rsidRDefault="00156273" w:rsidP="00156273">
      <w:pPr>
        <w:rPr>
          <w:lang w:eastAsia="cs-CZ"/>
        </w:rPr>
      </w:pPr>
      <w:r w:rsidRPr="00EB52EA">
        <w:rPr>
          <w:lang w:eastAsia="cs-CZ"/>
        </w:rPr>
        <w:t>Upozorňuje se na obecná ustanovení o bezpečnosti práce podle zákoníku práce – např. ČSN 050610, ČSN 050630 a ČSN 733050.</w:t>
      </w:r>
    </w:p>
    <w:p w14:paraId="35CFB4A2" w14:textId="77777777" w:rsidR="00156273" w:rsidRPr="00EB52EA" w:rsidRDefault="00156273" w:rsidP="00156273">
      <w:pPr>
        <w:rPr>
          <w:lang w:eastAsia="cs-CZ"/>
        </w:rPr>
      </w:pPr>
      <w:r w:rsidRPr="00EB52EA">
        <w:rPr>
          <w:lang w:eastAsia="cs-CZ"/>
        </w:rPr>
        <w:t>Všichni zúčastnění pracovníci musejí být s potřebnými předpisy seznámeni před zahájením prací. Při práci budou povinni používat předepsané osobní ochranné pomůcky a výstroj.</w:t>
      </w:r>
    </w:p>
    <w:p w14:paraId="7C517F98" w14:textId="77777777" w:rsidR="00156273" w:rsidRPr="00EB52EA" w:rsidRDefault="00156273" w:rsidP="00156273">
      <w:pPr>
        <w:rPr>
          <w:lang w:eastAsia="cs-CZ"/>
        </w:rPr>
      </w:pPr>
      <w:r w:rsidRPr="00EB52EA">
        <w:rPr>
          <w:lang w:eastAsia="cs-CZ"/>
        </w:rPr>
        <w:t>Souběžné práce dodavatelů na stavbě je nutné koordinovat tak, aby nebyla ohrožena bezpečnost pracovníků na stavbě (zajišťuje koordinátor bezpečnosti práce). Staveniště bude řádně označeno a ohrazeno s výstražnými tabulkami zakazujícími vstup nepovolaným osobám.</w:t>
      </w:r>
    </w:p>
    <w:p w14:paraId="5D98D4C4" w14:textId="77777777" w:rsidR="00156273" w:rsidRPr="00EB52EA" w:rsidRDefault="00156273" w:rsidP="00156273">
      <w:pPr>
        <w:rPr>
          <w:lang w:eastAsia="cs-CZ"/>
        </w:rPr>
      </w:pPr>
      <w:r w:rsidRPr="00EB52EA">
        <w:rPr>
          <w:lang w:eastAsia="cs-CZ"/>
        </w:rPr>
        <w:t>V případě překročení základní hladiny hluku při provádění stavby (během dne L = 50 dB + korekce 10 dB), bude pracovní doba omezena na časové rozmezí 7 - 18 hod. Používané mechanismy musí mít výrobcem garantované hladiny akustického tlaku v souladu s platnými předpisy. Mimo pracovní nasazení budou mechanismy vypínány. Stavební činnosti, které jsou zdrojem hluku, budou soustředěny do doby 8 – 14 hodin.</w:t>
      </w:r>
    </w:p>
    <w:p w14:paraId="4B27486E" w14:textId="77777777" w:rsidR="00156273" w:rsidRPr="00EB52EA" w:rsidRDefault="00156273" w:rsidP="00156273">
      <w:pPr>
        <w:rPr>
          <w:lang w:eastAsia="cs-CZ"/>
        </w:rPr>
      </w:pPr>
      <w:r w:rsidRPr="00EB52EA">
        <w:rPr>
          <w:lang w:eastAsia="cs-CZ"/>
        </w:rPr>
        <w:t>Bezpečnost práce při přípravě staveb:</w:t>
      </w:r>
    </w:p>
    <w:p w14:paraId="3D128D03" w14:textId="0E3F88BC" w:rsidR="00156273" w:rsidRPr="00EB52EA" w:rsidRDefault="00156273" w:rsidP="004C63D7">
      <w:pPr>
        <w:pStyle w:val="Odstavecseseznamem"/>
        <w:numPr>
          <w:ilvl w:val="0"/>
          <w:numId w:val="3"/>
        </w:numPr>
        <w:rPr>
          <w:lang w:eastAsia="cs-CZ"/>
        </w:rPr>
      </w:pPr>
      <w:r w:rsidRPr="00EB52EA">
        <w:rPr>
          <w:lang w:eastAsia="cs-CZ"/>
        </w:rPr>
        <w:t>Vzájemné vztahy, závazky a povinnosti v oblasti bezpečnosti práce a technických zařízení musí být mezi účastníky výstavby dohodnuty před zahájením prací a musí být obsaženy v zápise o předání staveniště. Pokud nejsou zajištěny smluvně.</w:t>
      </w:r>
    </w:p>
    <w:p w14:paraId="0BB878E5" w14:textId="4C60DDB2" w:rsidR="00156273" w:rsidRPr="00EB52EA" w:rsidRDefault="00156273" w:rsidP="004C63D7">
      <w:pPr>
        <w:pStyle w:val="Odstavecseseznamem"/>
        <w:numPr>
          <w:ilvl w:val="0"/>
          <w:numId w:val="3"/>
        </w:numPr>
        <w:rPr>
          <w:lang w:eastAsia="cs-CZ"/>
        </w:rPr>
      </w:pPr>
      <w:r w:rsidRPr="00EB52EA">
        <w:rPr>
          <w:lang w:eastAsia="cs-CZ"/>
        </w:rPr>
        <w:t>Dodavatel stavebních prací je povinen seznámit ostatní subdodavatele s požadavky bezpečnosti práce obsaženými v projektu stavby a dodavatelské dokumentaci.</w:t>
      </w:r>
    </w:p>
    <w:p w14:paraId="3F02A3A3" w14:textId="1B14E1FC" w:rsidR="00156273" w:rsidRPr="00EB52EA" w:rsidRDefault="00156273" w:rsidP="004C63D7">
      <w:pPr>
        <w:pStyle w:val="Odstavecseseznamem"/>
        <w:numPr>
          <w:ilvl w:val="0"/>
          <w:numId w:val="3"/>
        </w:numPr>
        <w:rPr>
          <w:lang w:eastAsia="cs-CZ"/>
        </w:rPr>
      </w:pPr>
      <w:r w:rsidRPr="00EB52EA">
        <w:rPr>
          <w:lang w:eastAsia="cs-CZ"/>
        </w:rPr>
        <w:t>Při stavebních pracích je povinností zodpovědného pracovníka závodu seznámit pracovníky dodavatele se zásadami bezpečného chování na daném pracovišti a s možnými místy zdroji ohrožení na základě specifických podmínek konkrétního závodu.</w:t>
      </w:r>
    </w:p>
    <w:p w14:paraId="634C71C4" w14:textId="6749401A" w:rsidR="00156273" w:rsidRPr="00EB52EA" w:rsidRDefault="00156273" w:rsidP="004C63D7">
      <w:pPr>
        <w:pStyle w:val="Odstavecseseznamem"/>
        <w:numPr>
          <w:ilvl w:val="0"/>
          <w:numId w:val="3"/>
        </w:numPr>
        <w:rPr>
          <w:lang w:eastAsia="cs-CZ"/>
        </w:rPr>
      </w:pPr>
      <w:r w:rsidRPr="00EB52EA">
        <w:rPr>
          <w:lang w:eastAsia="cs-CZ"/>
        </w:rPr>
        <w:t>Obdobně je povinen dodavatel stavebních prací seznámit určené pracovníky provozovatele s riziky stavební činnosti.</w:t>
      </w:r>
    </w:p>
    <w:p w14:paraId="06B545F9" w14:textId="7C78115E" w:rsidR="00156273" w:rsidRPr="00EB52EA" w:rsidRDefault="00156273" w:rsidP="004C63D7">
      <w:pPr>
        <w:pStyle w:val="Odstavecseseznamem"/>
        <w:numPr>
          <w:ilvl w:val="0"/>
          <w:numId w:val="3"/>
        </w:numPr>
        <w:rPr>
          <w:lang w:eastAsia="cs-CZ"/>
        </w:rPr>
      </w:pPr>
      <w:r w:rsidRPr="00EB52EA">
        <w:rPr>
          <w:lang w:eastAsia="cs-CZ"/>
        </w:rPr>
        <w:t>O všech školeních musí být proveden zápis s podpisy školících i školených pracovníků.</w:t>
      </w:r>
    </w:p>
    <w:p w14:paraId="734A05CB" w14:textId="07E50509" w:rsidR="00156273" w:rsidRPr="00EB52EA" w:rsidRDefault="00156273" w:rsidP="004C63D7">
      <w:pPr>
        <w:pStyle w:val="Odstavecseseznamem"/>
        <w:numPr>
          <w:ilvl w:val="0"/>
          <w:numId w:val="3"/>
        </w:numPr>
        <w:rPr>
          <w:lang w:eastAsia="cs-CZ"/>
        </w:rPr>
      </w:pPr>
      <w:r w:rsidRPr="00EB52EA">
        <w:rPr>
          <w:lang w:eastAsia="cs-CZ"/>
        </w:rPr>
        <w:t>Dodavatelé stavebních prací jsou povinni:</w:t>
      </w:r>
    </w:p>
    <w:p w14:paraId="79CD409E" w14:textId="107A9ED4" w:rsidR="00156273" w:rsidRPr="00EB52EA" w:rsidRDefault="00156273" w:rsidP="004C63D7">
      <w:pPr>
        <w:pStyle w:val="Odstavecseseznamem"/>
        <w:numPr>
          <w:ilvl w:val="1"/>
          <w:numId w:val="3"/>
        </w:numPr>
        <w:rPr>
          <w:lang w:eastAsia="cs-CZ"/>
        </w:rPr>
      </w:pPr>
      <w:r w:rsidRPr="00EB52EA">
        <w:rPr>
          <w:lang w:eastAsia="cs-CZ"/>
        </w:rPr>
        <w:t>provést evidenci o školení, zaučení, zkouškách o odborné a zdravotní způsobilosti</w:t>
      </w:r>
    </w:p>
    <w:p w14:paraId="5234E19D" w14:textId="2BFEEE58" w:rsidR="00156273" w:rsidRPr="00EB52EA" w:rsidRDefault="00156273" w:rsidP="004C63D7">
      <w:pPr>
        <w:pStyle w:val="Odstavecseseznamem"/>
        <w:numPr>
          <w:ilvl w:val="1"/>
          <w:numId w:val="3"/>
        </w:numPr>
        <w:rPr>
          <w:lang w:eastAsia="cs-CZ"/>
        </w:rPr>
      </w:pPr>
      <w:r w:rsidRPr="00EB52EA">
        <w:rPr>
          <w:lang w:eastAsia="cs-CZ"/>
        </w:rPr>
        <w:t xml:space="preserve">vybavit pracovníky vhodným nářadím a ostatními pomůckami potřebnými k bezpečnému výkonu práce, ochrannými prostředky a </w:t>
      </w:r>
      <w:r w:rsidRPr="00EB52EA">
        <w:rPr>
          <w:lang w:eastAsia="cs-CZ"/>
        </w:rPr>
        <w:lastRenderedPageBreak/>
        <w:t>dále i dokumentací a návody v rozsahu potřebném pro výkon jejich práce</w:t>
      </w:r>
    </w:p>
    <w:p w14:paraId="51C01362" w14:textId="59C9BBC2" w:rsidR="00156273" w:rsidRPr="00EB52EA" w:rsidRDefault="00156273" w:rsidP="004C63D7">
      <w:pPr>
        <w:pStyle w:val="Odstavecseseznamem"/>
        <w:numPr>
          <w:ilvl w:val="1"/>
          <w:numId w:val="3"/>
        </w:numPr>
        <w:rPr>
          <w:lang w:eastAsia="cs-CZ"/>
        </w:rPr>
      </w:pPr>
      <w:r w:rsidRPr="00EB52EA">
        <w:rPr>
          <w:lang w:eastAsia="cs-CZ"/>
        </w:rPr>
        <w:t>vybavit pracovníky pověřené řízením a kontrolou též právními a ostatními předpisy k zajištění bezpečnosti práce</w:t>
      </w:r>
    </w:p>
    <w:p w14:paraId="50B47E27" w14:textId="0C5C203E" w:rsidR="00156273" w:rsidRPr="00EB52EA" w:rsidRDefault="00156273" w:rsidP="004C63D7">
      <w:pPr>
        <w:pStyle w:val="Odstavecseseznamem"/>
        <w:numPr>
          <w:ilvl w:val="0"/>
          <w:numId w:val="3"/>
        </w:numPr>
        <w:rPr>
          <w:lang w:eastAsia="cs-CZ"/>
        </w:rPr>
      </w:pPr>
      <w:r w:rsidRPr="00EB52EA">
        <w:rPr>
          <w:lang w:eastAsia="cs-CZ"/>
        </w:rPr>
        <w:t>Před započetím práce musí být odpovědným pracovníkům zajištěno na terénu vyznačení tras podzemního vedení inženýrských sítí a jiných překážek.</w:t>
      </w:r>
    </w:p>
    <w:p w14:paraId="3758790F" w14:textId="6322029A" w:rsidR="00156273" w:rsidRPr="00EB52EA" w:rsidRDefault="00156273" w:rsidP="004C63D7">
      <w:pPr>
        <w:pStyle w:val="Odstavecseseznamem"/>
        <w:numPr>
          <w:ilvl w:val="0"/>
          <w:numId w:val="3"/>
        </w:numPr>
        <w:rPr>
          <w:lang w:eastAsia="cs-CZ"/>
        </w:rPr>
      </w:pPr>
      <w:r w:rsidRPr="00EB52EA">
        <w:rPr>
          <w:lang w:eastAsia="cs-CZ"/>
        </w:rPr>
        <w:t xml:space="preserve">S druhem inženýrských sítí, </w:t>
      </w:r>
      <w:r w:rsidR="00DC6B94" w:rsidRPr="00EB52EA">
        <w:rPr>
          <w:lang w:eastAsia="cs-CZ"/>
        </w:rPr>
        <w:t>je</w:t>
      </w:r>
      <w:r w:rsidRPr="00EB52EA">
        <w:rPr>
          <w:lang w:eastAsia="cs-CZ"/>
        </w:rPr>
        <w:t>jich trasami a hloubkou uložení a s jejich ochrannými pásmy musí být seznámen odpovědný pracovník, který bude zemní práce řídit.</w:t>
      </w:r>
    </w:p>
    <w:p w14:paraId="363C0AEA" w14:textId="77777777" w:rsidR="00156273" w:rsidRPr="00EB52EA" w:rsidRDefault="00156273" w:rsidP="00156273">
      <w:pPr>
        <w:rPr>
          <w:lang w:eastAsia="cs-CZ"/>
        </w:rPr>
      </w:pPr>
      <w:r w:rsidRPr="00EB52EA">
        <w:rPr>
          <w:lang w:eastAsia="cs-CZ"/>
        </w:rPr>
        <w:t>Bezpečnost práce při stavebních a montážních pracích:</w:t>
      </w:r>
    </w:p>
    <w:p w14:paraId="387B867B" w14:textId="7C6CFC8E" w:rsidR="00156273" w:rsidRPr="00EB52EA" w:rsidRDefault="00156273" w:rsidP="004C63D7">
      <w:pPr>
        <w:pStyle w:val="Odstavecseseznamem"/>
        <w:numPr>
          <w:ilvl w:val="0"/>
          <w:numId w:val="3"/>
        </w:numPr>
        <w:rPr>
          <w:lang w:eastAsia="cs-CZ"/>
        </w:rPr>
      </w:pPr>
      <w:r w:rsidRPr="00EB52EA">
        <w:rPr>
          <w:lang w:eastAsia="cs-CZ"/>
        </w:rPr>
        <w:t>Všechny otvory a jámy na staveništi nebo na komunikacích, kde hrozí nebezpečí pádu osob, musí být zakryty nebo ohrazeny.</w:t>
      </w:r>
    </w:p>
    <w:p w14:paraId="75E2DD7E" w14:textId="00435E04" w:rsidR="00156273" w:rsidRPr="00EB52EA" w:rsidRDefault="00156273" w:rsidP="004C63D7">
      <w:pPr>
        <w:pStyle w:val="Odstavecseseznamem"/>
        <w:numPr>
          <w:ilvl w:val="0"/>
          <w:numId w:val="3"/>
        </w:numPr>
        <w:rPr>
          <w:lang w:eastAsia="cs-CZ"/>
        </w:rPr>
      </w:pPr>
      <w:r w:rsidRPr="00EB52EA">
        <w:rPr>
          <w:lang w:eastAsia="cs-CZ"/>
        </w:rPr>
        <w:t>Výkopy, dané normou ČSN 73 3050 (Zemní práce) a hlubší než 0,5m musí být zabezpečeny přechody o šířce nejméně 0,75 m a za snížené viditelnosti musí být osvětleny.</w:t>
      </w:r>
    </w:p>
    <w:p w14:paraId="1B582F8D" w14:textId="3CAC9773" w:rsidR="00156273" w:rsidRPr="00EB52EA" w:rsidRDefault="00156273" w:rsidP="004C63D7">
      <w:pPr>
        <w:pStyle w:val="Odstavecseseznamem"/>
        <w:numPr>
          <w:ilvl w:val="0"/>
          <w:numId w:val="3"/>
        </w:numPr>
        <w:rPr>
          <w:lang w:eastAsia="cs-CZ"/>
        </w:rPr>
      </w:pPr>
      <w:r w:rsidRPr="00EB52EA">
        <w:rPr>
          <w:lang w:eastAsia="cs-CZ"/>
        </w:rPr>
        <w:t>Přechody nad výkopy o hloubce nad 1,5m musí být vybaveny oboustranným dvoutyčovým zábradlím a zarážkou.</w:t>
      </w:r>
    </w:p>
    <w:p w14:paraId="2124E29B" w14:textId="1754BFA6" w:rsidR="00156273" w:rsidRPr="00EB52EA" w:rsidRDefault="00156273" w:rsidP="004C63D7">
      <w:pPr>
        <w:pStyle w:val="Odstavecseseznamem"/>
        <w:numPr>
          <w:ilvl w:val="0"/>
          <w:numId w:val="3"/>
        </w:numPr>
        <w:rPr>
          <w:lang w:eastAsia="cs-CZ"/>
        </w:rPr>
      </w:pPr>
      <w:r w:rsidRPr="00EB52EA">
        <w:rPr>
          <w:lang w:eastAsia="cs-CZ"/>
        </w:rPr>
        <w:t>Vyhrazená stanoviště musí být označena výstražnými tabulemi s vyznačeným zákazem vstupu nepovolaným osobám.</w:t>
      </w:r>
    </w:p>
    <w:p w14:paraId="1F16187F" w14:textId="322A64AC" w:rsidR="00156273" w:rsidRPr="00EB52EA" w:rsidRDefault="00156273" w:rsidP="004C63D7">
      <w:pPr>
        <w:pStyle w:val="Odstavecseseznamem"/>
        <w:numPr>
          <w:ilvl w:val="0"/>
          <w:numId w:val="3"/>
        </w:numPr>
        <w:rPr>
          <w:lang w:eastAsia="cs-CZ"/>
        </w:rPr>
      </w:pPr>
      <w:r w:rsidRPr="00EB52EA">
        <w:rPr>
          <w:lang w:eastAsia="cs-CZ"/>
        </w:rPr>
        <w:t>Před prvním vstupem pracovníků do výkopu nebo po přerušení práce delší než 24 hodin musí odpovědný pracovník provést prohlídku stavu stěn výkopu, pažení a přístupů.</w:t>
      </w:r>
    </w:p>
    <w:p w14:paraId="2DB67EDA" w14:textId="3FC883F8" w:rsidR="00156273" w:rsidRPr="00EB52EA" w:rsidRDefault="00156273" w:rsidP="004C63D7">
      <w:pPr>
        <w:pStyle w:val="Odstavecseseznamem"/>
        <w:numPr>
          <w:ilvl w:val="0"/>
          <w:numId w:val="3"/>
        </w:numPr>
        <w:rPr>
          <w:lang w:eastAsia="cs-CZ"/>
        </w:rPr>
      </w:pPr>
      <w:r w:rsidRPr="00EB52EA">
        <w:rPr>
          <w:lang w:eastAsia="cs-CZ"/>
        </w:rPr>
        <w:t>Při dopravě materiálu do výkopu nebo z výkopu se nesmí pracovníci zdržovat v ohroženém prostoru.</w:t>
      </w:r>
    </w:p>
    <w:p w14:paraId="4D2D4C4F" w14:textId="57D80E39" w:rsidR="00156273" w:rsidRPr="00EB52EA" w:rsidRDefault="00156273" w:rsidP="004C63D7">
      <w:pPr>
        <w:pStyle w:val="Odstavecseseznamem"/>
        <w:numPr>
          <w:ilvl w:val="0"/>
          <w:numId w:val="3"/>
        </w:numPr>
        <w:rPr>
          <w:lang w:eastAsia="cs-CZ"/>
        </w:rPr>
      </w:pPr>
      <w:r w:rsidRPr="00EB52EA">
        <w:rPr>
          <w:lang w:eastAsia="cs-CZ"/>
        </w:rPr>
        <w:t>Podpěrné konstrukce musí vykazovat pro konkrétní případ použití dostatečnou únosnost a stabilitu a musí být úhlopříčně ztuženy ve všech rovinách.</w:t>
      </w:r>
    </w:p>
    <w:p w14:paraId="5DD547BE" w14:textId="3077EF14" w:rsidR="00156273" w:rsidRPr="00EB52EA" w:rsidRDefault="00156273" w:rsidP="004C63D7">
      <w:pPr>
        <w:pStyle w:val="Odstavecseseznamem"/>
        <w:numPr>
          <w:ilvl w:val="0"/>
          <w:numId w:val="3"/>
        </w:numPr>
        <w:rPr>
          <w:lang w:eastAsia="cs-CZ"/>
        </w:rPr>
      </w:pPr>
      <w:r w:rsidRPr="00EB52EA">
        <w:rPr>
          <w:lang w:eastAsia="cs-CZ"/>
        </w:rPr>
        <w:t>Podpěrná lešení se kontrolují pravidelně jednou za měsíc a dále před betonáží.</w:t>
      </w:r>
    </w:p>
    <w:p w14:paraId="5A2E2415" w14:textId="5A4C4F5A" w:rsidR="00156273" w:rsidRPr="00EB52EA" w:rsidRDefault="00156273" w:rsidP="004C63D7">
      <w:pPr>
        <w:pStyle w:val="Odstavecseseznamem"/>
        <w:numPr>
          <w:ilvl w:val="0"/>
          <w:numId w:val="3"/>
        </w:numPr>
        <w:rPr>
          <w:lang w:eastAsia="cs-CZ"/>
        </w:rPr>
      </w:pPr>
      <w:r w:rsidRPr="00EB52EA">
        <w:rPr>
          <w:lang w:eastAsia="cs-CZ"/>
        </w:rPr>
        <w:t>Betonářské práce mohou být zahájeny po kontrole a převzetí bednění, které musí být zapsáno do stavebního deníku odpovědným pracovníkem dodavatele stavebních prací.</w:t>
      </w:r>
    </w:p>
    <w:p w14:paraId="372B0E39" w14:textId="7D0627A0" w:rsidR="00156273" w:rsidRPr="00EB52EA" w:rsidRDefault="00156273" w:rsidP="004C63D7">
      <w:pPr>
        <w:pStyle w:val="Odstavecseseznamem"/>
        <w:numPr>
          <w:ilvl w:val="0"/>
          <w:numId w:val="3"/>
        </w:numPr>
        <w:rPr>
          <w:lang w:eastAsia="cs-CZ"/>
        </w:rPr>
      </w:pPr>
      <w:r w:rsidRPr="00EB52EA">
        <w:rPr>
          <w:lang w:eastAsia="cs-CZ"/>
        </w:rPr>
        <w:t>Pracovníci pověřeni vázáním a zavěšováním břemen musí mít kvalifikaci vazače zejména podle ČSN 27 0144 a jejich způsobilost musí být pravidelně a prokazatelně ověřována.</w:t>
      </w:r>
    </w:p>
    <w:p w14:paraId="09CD7D52" w14:textId="01BC5960" w:rsidR="00156273" w:rsidRPr="00EB52EA" w:rsidRDefault="00156273" w:rsidP="004C63D7">
      <w:pPr>
        <w:pStyle w:val="Odstavecseseznamem"/>
        <w:numPr>
          <w:ilvl w:val="0"/>
          <w:numId w:val="3"/>
        </w:numPr>
        <w:rPr>
          <w:lang w:eastAsia="cs-CZ"/>
        </w:rPr>
      </w:pPr>
      <w:r w:rsidRPr="00EB52EA">
        <w:rPr>
          <w:lang w:eastAsia="cs-CZ"/>
        </w:rPr>
        <w:t>Pro bezpečné řízení a kontrolu prací ve výškách musí dodavatel zabezpečit kvalifikované, zdravotně způsobilé, vyškolené a zacvičené pracovníky, jejichž znalosti jsou nejméně 1x za 3 roky ověřovány zkouškou.</w:t>
      </w:r>
    </w:p>
    <w:p w14:paraId="2B4D79BF" w14:textId="0BFBCF9A" w:rsidR="00156273" w:rsidRPr="00EB52EA" w:rsidRDefault="00156273" w:rsidP="004C63D7">
      <w:pPr>
        <w:pStyle w:val="Odstavecseseznamem"/>
        <w:numPr>
          <w:ilvl w:val="0"/>
          <w:numId w:val="3"/>
        </w:numPr>
        <w:rPr>
          <w:lang w:eastAsia="cs-CZ"/>
        </w:rPr>
      </w:pPr>
      <w:r w:rsidRPr="00EB52EA">
        <w:rPr>
          <w:lang w:eastAsia="cs-CZ"/>
        </w:rPr>
        <w:t>Pro výkon práce ve výškách musí dodavatel zabezpečit kvalifikované, zdravotně způsobilé, vyškolené a zacvičené pracovníky, jejichž znalosti jsou nejméně 1x za 12 měsíců ověřovány zkouškou.</w:t>
      </w:r>
    </w:p>
    <w:p w14:paraId="56446EC0" w14:textId="132CF163" w:rsidR="00156273" w:rsidRPr="00EB52EA" w:rsidRDefault="00156273" w:rsidP="004C63D7">
      <w:pPr>
        <w:pStyle w:val="Odstavecseseznamem"/>
        <w:numPr>
          <w:ilvl w:val="0"/>
          <w:numId w:val="3"/>
        </w:numPr>
        <w:rPr>
          <w:lang w:eastAsia="cs-CZ"/>
        </w:rPr>
      </w:pPr>
      <w:r w:rsidRPr="00EB52EA">
        <w:rPr>
          <w:lang w:eastAsia="cs-CZ"/>
        </w:rPr>
        <w:t>Ochrana pracovníků proti pádu z výšky nad 1,5 m musí být provedena kolektivním nebo osobním zajištěním na všech pracovištích a komunikacích.</w:t>
      </w:r>
    </w:p>
    <w:p w14:paraId="1A5997D7" w14:textId="2E05207C" w:rsidR="00156273" w:rsidRPr="00EB52EA" w:rsidRDefault="00156273" w:rsidP="004C63D7">
      <w:pPr>
        <w:pStyle w:val="Odstavecseseznamem"/>
        <w:numPr>
          <w:ilvl w:val="0"/>
          <w:numId w:val="3"/>
        </w:numPr>
        <w:rPr>
          <w:lang w:eastAsia="cs-CZ"/>
        </w:rPr>
      </w:pPr>
      <w:r w:rsidRPr="00EB52EA">
        <w:rPr>
          <w:lang w:eastAsia="cs-CZ"/>
        </w:rPr>
        <w:lastRenderedPageBreak/>
        <w:t>Osobní zajištění pracovníků při práci ve výškách a nad volnou hloubkou se musí použít v případech, kdy nelze použít kolektivní zajištění.</w:t>
      </w:r>
    </w:p>
    <w:p w14:paraId="7A22CFA5" w14:textId="5FFAE02F" w:rsidR="00156273" w:rsidRPr="00EB52EA" w:rsidRDefault="00156273" w:rsidP="004C63D7">
      <w:pPr>
        <w:pStyle w:val="Odstavecseseznamem"/>
        <w:numPr>
          <w:ilvl w:val="0"/>
          <w:numId w:val="3"/>
        </w:numPr>
        <w:rPr>
          <w:lang w:eastAsia="cs-CZ"/>
        </w:rPr>
      </w:pPr>
      <w:r w:rsidRPr="00EB52EA">
        <w:rPr>
          <w:lang w:eastAsia="cs-CZ"/>
        </w:rPr>
        <w:t>Technologický materiál, nářadí a nástroje je zakázáno volně pokládat na konstrukce nebo na podlahu v blízkosti otvorů.</w:t>
      </w:r>
    </w:p>
    <w:p w14:paraId="2484E428" w14:textId="1E26536B" w:rsidR="00156273" w:rsidRPr="00EB52EA" w:rsidRDefault="00156273" w:rsidP="004C63D7">
      <w:pPr>
        <w:pStyle w:val="Odstavecseseznamem"/>
        <w:numPr>
          <w:ilvl w:val="0"/>
          <w:numId w:val="3"/>
        </w:numPr>
        <w:rPr>
          <w:lang w:eastAsia="cs-CZ"/>
        </w:rPr>
      </w:pPr>
      <w:r w:rsidRPr="00EB52EA">
        <w:rPr>
          <w:lang w:eastAsia="cs-CZ"/>
        </w:rPr>
        <w:t>Prostory, nad kterými se pracuje, musí být vždy bezpečně zajištěny.</w:t>
      </w:r>
    </w:p>
    <w:p w14:paraId="193185B6" w14:textId="0EC8CF66" w:rsidR="00156273" w:rsidRPr="00EB52EA" w:rsidRDefault="00156273" w:rsidP="004C63D7">
      <w:pPr>
        <w:pStyle w:val="Odstavecseseznamem"/>
        <w:numPr>
          <w:ilvl w:val="0"/>
          <w:numId w:val="3"/>
        </w:numPr>
        <w:rPr>
          <w:lang w:eastAsia="cs-CZ"/>
        </w:rPr>
      </w:pPr>
      <w:r w:rsidRPr="00EB52EA">
        <w:rPr>
          <w:lang w:eastAsia="cs-CZ"/>
        </w:rPr>
        <w:t>Dodavatel stavebních prací je povinen vydat písemné pokyny pro obsluhu a údržbu strojů a strojních zařízení, které obsahují požadavky pro zajištění bezpečnosti práce a pracovníky s těmito pokyny prokazatelně seznámit.</w:t>
      </w:r>
    </w:p>
    <w:p w14:paraId="1BE34CEB" w14:textId="24BE1C76" w:rsidR="00156273" w:rsidRPr="00EB52EA" w:rsidRDefault="00156273" w:rsidP="004C63D7">
      <w:pPr>
        <w:pStyle w:val="Odstavecseseznamem"/>
        <w:numPr>
          <w:ilvl w:val="0"/>
          <w:numId w:val="3"/>
        </w:numPr>
        <w:rPr>
          <w:lang w:eastAsia="cs-CZ"/>
        </w:rPr>
      </w:pPr>
      <w:r w:rsidRPr="00EB52EA">
        <w:rPr>
          <w:lang w:eastAsia="cs-CZ"/>
        </w:rPr>
        <w:t>Obsluhy strojů musí být nejméně jednou za rok přezkoušeny.</w:t>
      </w:r>
    </w:p>
    <w:p w14:paraId="7A0A96E1" w14:textId="32FB47D7" w:rsidR="00156273" w:rsidRPr="00EB52EA" w:rsidRDefault="00156273" w:rsidP="004C63D7">
      <w:pPr>
        <w:pStyle w:val="Odstavecseseznamem"/>
        <w:numPr>
          <w:ilvl w:val="0"/>
          <w:numId w:val="3"/>
        </w:numPr>
        <w:rPr>
          <w:lang w:eastAsia="cs-CZ"/>
        </w:rPr>
      </w:pPr>
      <w:r w:rsidRPr="00EB52EA">
        <w:rPr>
          <w:lang w:eastAsia="cs-CZ"/>
        </w:rPr>
        <w:t>Obsluhy vyhrazených technických zařízení musí mít příslušná oprávnění.</w:t>
      </w:r>
    </w:p>
    <w:p w14:paraId="034B28D5" w14:textId="554A35F3" w:rsidR="00156273" w:rsidRPr="00EB52EA" w:rsidRDefault="00156273" w:rsidP="004C63D7">
      <w:pPr>
        <w:pStyle w:val="Odstavecseseznamem"/>
        <w:numPr>
          <w:ilvl w:val="0"/>
          <w:numId w:val="3"/>
        </w:numPr>
        <w:rPr>
          <w:lang w:eastAsia="cs-CZ"/>
        </w:rPr>
      </w:pPr>
      <w:r w:rsidRPr="00EB52EA">
        <w:rPr>
          <w:lang w:eastAsia="cs-CZ"/>
        </w:rPr>
        <w:t>Veškeré práce související s elektrickými zařízeními musí být prováděny v souladu s normami a předpisy dotýkajícími se vyhrazených elektrických zařízení. Pro příslušné práce musí mít pracovníci příslušnou odbornou způsobilost ve smyslu vyhlášky ČÚBP a ČBÚ č.50/1978 Sb.</w:t>
      </w:r>
    </w:p>
    <w:p w14:paraId="0461713D" w14:textId="77777777" w:rsidR="00156273" w:rsidRPr="00EB52EA" w:rsidRDefault="00156273" w:rsidP="00156273">
      <w:pPr>
        <w:rPr>
          <w:lang w:eastAsia="cs-CZ"/>
        </w:rPr>
      </w:pPr>
      <w:r w:rsidRPr="00EB52EA">
        <w:rPr>
          <w:lang w:eastAsia="cs-CZ"/>
        </w:rPr>
        <w:t>Bezpečnost práce při provozu:</w:t>
      </w:r>
    </w:p>
    <w:p w14:paraId="2941D4E7" w14:textId="6544A254" w:rsidR="00156273" w:rsidRPr="00EB52EA" w:rsidRDefault="00156273" w:rsidP="004C63D7">
      <w:pPr>
        <w:pStyle w:val="Odstavecseseznamem"/>
        <w:numPr>
          <w:ilvl w:val="0"/>
          <w:numId w:val="3"/>
        </w:numPr>
        <w:rPr>
          <w:lang w:eastAsia="cs-CZ"/>
        </w:rPr>
      </w:pPr>
      <w:r w:rsidRPr="00EB52EA">
        <w:rPr>
          <w:lang w:eastAsia="cs-CZ"/>
        </w:rPr>
        <w:t>Veškeré práce související s elektrickými zařízeními musí být prováděny v souladu s normami a předpisy dotýkajícími se vyhrazených elektrických zařízení. Pro příslušné práce musí mít pracovníci příslušnou odbornou způsobilost.</w:t>
      </w:r>
    </w:p>
    <w:p w14:paraId="5D916E0B" w14:textId="7E9627E9" w:rsidR="00156273" w:rsidRPr="00EB52EA" w:rsidRDefault="00156273" w:rsidP="004C63D7">
      <w:pPr>
        <w:pStyle w:val="Odstavecseseznamem"/>
        <w:numPr>
          <w:ilvl w:val="0"/>
          <w:numId w:val="3"/>
        </w:numPr>
        <w:rPr>
          <w:lang w:eastAsia="cs-CZ"/>
        </w:rPr>
      </w:pPr>
      <w:r w:rsidRPr="00EB52EA">
        <w:rPr>
          <w:lang w:eastAsia="cs-CZ"/>
        </w:rPr>
        <w:t>Všechny příkazy a nařízení pro obsluhu elektrických zařízení a činnosti nebo pobyt v jejich blízkosti musí být v souladu s ČSN 34 3100 Bezpečnostní předpisy pro obsluhu a práci na elektrických zařízeních a přidruženou ČSN 34 3108 Bezpečnostní předpisy pro zacházení s elektrickým zařízením pracovníky seznámenými.</w:t>
      </w:r>
    </w:p>
    <w:p w14:paraId="2F378AD1" w14:textId="390056F4" w:rsidR="00156273" w:rsidRPr="00EB52EA" w:rsidRDefault="00156273" w:rsidP="004C63D7">
      <w:pPr>
        <w:pStyle w:val="Odstavecseseznamem"/>
        <w:numPr>
          <w:ilvl w:val="0"/>
          <w:numId w:val="3"/>
        </w:numPr>
        <w:rPr>
          <w:lang w:eastAsia="cs-CZ"/>
        </w:rPr>
      </w:pPr>
      <w:r w:rsidRPr="00EB52EA">
        <w:rPr>
          <w:lang w:eastAsia="cs-CZ"/>
        </w:rPr>
        <w:t>Elektrická zařízení se musí udržovat ve stavu, který odpovídá platným elektrotechnickým normám.</w:t>
      </w:r>
    </w:p>
    <w:p w14:paraId="100CE149" w14:textId="77777777" w:rsidR="00156273" w:rsidRPr="00EB52EA" w:rsidRDefault="00156273" w:rsidP="00156273">
      <w:pPr>
        <w:rPr>
          <w:lang w:eastAsia="cs-CZ"/>
        </w:rPr>
      </w:pPr>
      <w:r w:rsidRPr="00EB52EA">
        <w:rPr>
          <w:lang w:eastAsia="cs-CZ"/>
        </w:rPr>
        <w:t>Osobní ochranné pracovní prostředky:</w:t>
      </w:r>
    </w:p>
    <w:p w14:paraId="65022B20" w14:textId="08B2B67D" w:rsidR="00156273" w:rsidRPr="00EB52EA" w:rsidRDefault="00156273" w:rsidP="002C7B50">
      <w:pPr>
        <w:rPr>
          <w:lang w:eastAsia="cs-CZ"/>
        </w:rPr>
      </w:pPr>
      <w:r w:rsidRPr="00EB52EA">
        <w:rPr>
          <w:lang w:eastAsia="cs-CZ"/>
        </w:rPr>
        <w:t>V souvislosti s výstavbou a stavebními pracemi musí být pracovníci vybaveni osobními ochrannými pracovními prostředky v souladu s charakterem vykonávaných činností.</w:t>
      </w:r>
    </w:p>
    <w:p w14:paraId="4608C376" w14:textId="13E30A1C" w:rsidR="0080730F" w:rsidRPr="00EB52EA" w:rsidRDefault="0080730F" w:rsidP="00D01EBB">
      <w:pPr>
        <w:pStyle w:val="Nadpis3"/>
        <w:rPr>
          <w:rFonts w:eastAsia="Times New Roman"/>
          <w:lang w:eastAsia="cs-CZ"/>
        </w:rPr>
      </w:pPr>
      <w:r w:rsidRPr="00EB52EA">
        <w:rPr>
          <w:rFonts w:eastAsia="Times New Roman"/>
          <w:lang w:eastAsia="cs-CZ"/>
        </w:rPr>
        <w:t>l) úpravy pro bezbariérové užívání výstavbou dotčených staveb,</w:t>
      </w:r>
    </w:p>
    <w:p w14:paraId="1228D3A0" w14:textId="77777777" w:rsidR="00F756AC" w:rsidRPr="00377E7F" w:rsidRDefault="00F756AC" w:rsidP="00F756AC">
      <w:pPr>
        <w:rPr>
          <w:lang w:eastAsia="cs-CZ"/>
        </w:rPr>
      </w:pPr>
      <w:r w:rsidRPr="00EB52EA">
        <w:rPr>
          <w:lang w:eastAsia="cs-CZ"/>
        </w:rPr>
        <w:t>Rekonstrukce se zabývá rekonstrukcí kuchyně a jejího zázemí. Z tohoto hlediska nebylo bezbariérové užívání stavby posuzováno. Stávající provoz školy není řešen jako bezbariérový. Přeměně stávajícího provoz na bezbariérový brání závažné stavebně technické důvody.</w:t>
      </w:r>
    </w:p>
    <w:p w14:paraId="593F59DC" w14:textId="748E34AF" w:rsidR="0080730F" w:rsidRPr="00F52C84" w:rsidRDefault="0080730F" w:rsidP="00D01EBB">
      <w:pPr>
        <w:pStyle w:val="Nadpis3"/>
        <w:rPr>
          <w:rFonts w:eastAsia="Times New Roman"/>
          <w:lang w:eastAsia="cs-CZ"/>
        </w:rPr>
      </w:pPr>
      <w:r w:rsidRPr="00F52C84">
        <w:rPr>
          <w:rFonts w:eastAsia="Times New Roman"/>
          <w:lang w:eastAsia="cs-CZ"/>
        </w:rPr>
        <w:t>m) zásady pro dopravní inženýrská opatření,</w:t>
      </w:r>
    </w:p>
    <w:p w14:paraId="0E882413" w14:textId="717E39F1" w:rsidR="00F52C84" w:rsidRPr="00F52C84" w:rsidRDefault="00F52C84" w:rsidP="00F52C84">
      <w:pPr>
        <w:rPr>
          <w:lang w:eastAsia="cs-CZ"/>
        </w:rPr>
      </w:pPr>
      <w:r w:rsidRPr="00F52C84">
        <w:rPr>
          <w:lang w:eastAsia="cs-CZ"/>
        </w:rPr>
        <w:t>Navržené stavební úpravy budou probíhat na pozemku investora a nemají vliv na omezení dopravy na veřejných komunikacích. Dopravně inženýrská opatření nejsou tedy vyžadována.</w:t>
      </w:r>
    </w:p>
    <w:p w14:paraId="6E673E83" w14:textId="219C6D8B" w:rsidR="0080730F" w:rsidRPr="00E1368F" w:rsidRDefault="0080730F" w:rsidP="00D01EBB">
      <w:pPr>
        <w:pStyle w:val="Nadpis3"/>
        <w:rPr>
          <w:rFonts w:eastAsia="Times New Roman"/>
          <w:lang w:eastAsia="cs-CZ"/>
        </w:rPr>
      </w:pPr>
      <w:r w:rsidRPr="00E1368F">
        <w:rPr>
          <w:rFonts w:eastAsia="Times New Roman"/>
          <w:lang w:eastAsia="cs-CZ"/>
        </w:rPr>
        <w:lastRenderedPageBreak/>
        <w:t>n) stanovení speciálních podmínek pro provádění stavby - provádění stavby za provozu, opatření proti účinkům vnějšího prostředí při výstavbě apod.,</w:t>
      </w:r>
    </w:p>
    <w:p w14:paraId="5EA5A4BB" w14:textId="77777777" w:rsidR="00F52C84" w:rsidRPr="00EB52EA" w:rsidRDefault="00F52C84" w:rsidP="00F52C84">
      <w:pPr>
        <w:rPr>
          <w:lang w:eastAsia="cs-CZ"/>
        </w:rPr>
      </w:pPr>
      <w:r w:rsidRPr="00EB52EA">
        <w:rPr>
          <w:lang w:eastAsia="cs-CZ"/>
        </w:rPr>
        <w:t>Provádět stavbu může jako zhotovitel jen stavební podnikatel, který při její realizaci zabezpečí odborné vedení provádění stavby stavbyvedoucím (viz příslušné ustanovení zák. č. 183/2006 Sb.) Práce na stavbě, na které je předepsáno zvláštní oprávnění, mohou vykonávat pouze osoby, které jsou držiteli takového oprávnění.</w:t>
      </w:r>
    </w:p>
    <w:p w14:paraId="13AD89CE" w14:textId="77777777" w:rsidR="00F52C84" w:rsidRPr="00EB52EA" w:rsidRDefault="00F52C84" w:rsidP="00F52C84">
      <w:pPr>
        <w:rPr>
          <w:lang w:eastAsia="cs-CZ"/>
        </w:rPr>
      </w:pPr>
      <w:r w:rsidRPr="00EB52EA">
        <w:rPr>
          <w:lang w:eastAsia="cs-CZ"/>
        </w:rPr>
        <w:t>Stavba bude prováděna v souladu s rozhodnutím nebo jiným opatřením stavebního úřadu a podle ověřené projektové dokumentace. Budou dodržovány obecné požadavky na výstavbu, popřípadě jiné technické předpisy a technické normy. Dále je nutné při provádění stavby dodržovat právní předpisy zajišťující ochranu života, zdraví, životního prostředí a bezpečnosti práce.</w:t>
      </w:r>
    </w:p>
    <w:p w14:paraId="038C5E95" w14:textId="77777777" w:rsidR="00F52C84" w:rsidRPr="00EB52EA" w:rsidRDefault="00F52C84" w:rsidP="00F52C84">
      <w:pPr>
        <w:rPr>
          <w:lang w:eastAsia="cs-CZ"/>
        </w:rPr>
      </w:pPr>
      <w:r w:rsidRPr="00EB52EA">
        <w:rPr>
          <w:lang w:eastAsia="cs-CZ"/>
        </w:rPr>
        <w:t>Při provádění stavby je nutné dodržovat zejména tyto předpisy:</w:t>
      </w:r>
    </w:p>
    <w:p w14:paraId="3B153D31" w14:textId="76EF67BF" w:rsidR="00F52C84" w:rsidRPr="00EB52EA" w:rsidRDefault="00F52C84" w:rsidP="004C63D7">
      <w:pPr>
        <w:pStyle w:val="Odstavecseseznamem"/>
        <w:numPr>
          <w:ilvl w:val="0"/>
          <w:numId w:val="2"/>
        </w:numPr>
        <w:rPr>
          <w:lang w:eastAsia="cs-CZ"/>
        </w:rPr>
      </w:pPr>
      <w:r w:rsidRPr="00EB52EA">
        <w:rPr>
          <w:lang w:eastAsia="cs-CZ"/>
        </w:rPr>
        <w:t>Vyhl. č. 268/2009 Sb. o technických požadavcích na výstavbu</w:t>
      </w:r>
    </w:p>
    <w:p w14:paraId="38D94A15" w14:textId="34BE8E59" w:rsidR="00F52C84" w:rsidRPr="00EB52EA" w:rsidRDefault="00F52C84" w:rsidP="004C63D7">
      <w:pPr>
        <w:pStyle w:val="Odstavecseseznamem"/>
        <w:numPr>
          <w:ilvl w:val="0"/>
          <w:numId w:val="2"/>
        </w:numPr>
        <w:rPr>
          <w:lang w:eastAsia="cs-CZ"/>
        </w:rPr>
      </w:pPr>
      <w:r w:rsidRPr="00EB52EA">
        <w:rPr>
          <w:lang w:eastAsia="cs-CZ"/>
        </w:rPr>
        <w:t>Vyhl. č. 398/2009 Sb. o obecných technických požadavcích zabezpečující bezbariérové užívání staveb</w:t>
      </w:r>
    </w:p>
    <w:p w14:paraId="02FBD3D6" w14:textId="5D9B2239" w:rsidR="00F52C84" w:rsidRPr="00EB52EA" w:rsidRDefault="00F52C84" w:rsidP="004C63D7">
      <w:pPr>
        <w:pStyle w:val="Odstavecseseznamem"/>
        <w:numPr>
          <w:ilvl w:val="0"/>
          <w:numId w:val="2"/>
        </w:numPr>
        <w:rPr>
          <w:lang w:eastAsia="cs-CZ"/>
        </w:rPr>
      </w:pPr>
      <w:r w:rsidRPr="00EB52EA">
        <w:rPr>
          <w:lang w:eastAsia="cs-CZ"/>
        </w:rPr>
        <w:t>Zák. č. 361/2000 Sb. - o provozu na pozemních komunikacích</w:t>
      </w:r>
    </w:p>
    <w:p w14:paraId="11FA61CE" w14:textId="6F99F95F" w:rsidR="00F52C84" w:rsidRPr="00EB52EA" w:rsidRDefault="00F52C84" w:rsidP="004C63D7">
      <w:pPr>
        <w:pStyle w:val="Odstavecseseznamem"/>
        <w:numPr>
          <w:ilvl w:val="0"/>
          <w:numId w:val="2"/>
        </w:numPr>
        <w:rPr>
          <w:lang w:eastAsia="cs-CZ"/>
        </w:rPr>
      </w:pPr>
      <w:r w:rsidRPr="00EB52EA">
        <w:rPr>
          <w:lang w:eastAsia="cs-CZ"/>
        </w:rPr>
        <w:t>Zák. č. 458/2000 Sb. o podmínkách podnikání a o výkonu státní správy v energetických odvětvích a o změně některých zákonů (energetický zákon)</w:t>
      </w:r>
    </w:p>
    <w:p w14:paraId="4D86E3FE" w14:textId="19B5B5CA" w:rsidR="00F52C84" w:rsidRPr="00EB52EA" w:rsidRDefault="00F52C84" w:rsidP="004C63D7">
      <w:pPr>
        <w:pStyle w:val="Odstavecseseznamem"/>
        <w:numPr>
          <w:ilvl w:val="0"/>
          <w:numId w:val="2"/>
        </w:numPr>
        <w:rPr>
          <w:lang w:eastAsia="cs-CZ"/>
        </w:rPr>
      </w:pPr>
      <w:r w:rsidRPr="00EB52EA">
        <w:rPr>
          <w:lang w:eastAsia="cs-CZ"/>
        </w:rPr>
        <w:t>Vyhl. č. 369/2004 Sb. o projektování, provádění a vyhodnocování geolog. Prací</w:t>
      </w:r>
    </w:p>
    <w:p w14:paraId="4AE5750B" w14:textId="734A3574" w:rsidR="00F52C84" w:rsidRPr="00EB52EA" w:rsidRDefault="00F52C84" w:rsidP="004C63D7">
      <w:pPr>
        <w:pStyle w:val="Odstavecseseznamem"/>
        <w:numPr>
          <w:ilvl w:val="0"/>
          <w:numId w:val="2"/>
        </w:numPr>
        <w:rPr>
          <w:lang w:eastAsia="cs-CZ"/>
        </w:rPr>
      </w:pPr>
      <w:r w:rsidRPr="00EB52EA">
        <w:rPr>
          <w:lang w:eastAsia="cs-CZ"/>
        </w:rPr>
        <w:t>Zák. č. 360/1992 Sb. o výkonu povolání autorizovaných architektů a o výkonu povolání autorizovaných inženýrů a techniků činných ve výstavbě</w:t>
      </w:r>
    </w:p>
    <w:p w14:paraId="5FC804CE" w14:textId="6DB78206" w:rsidR="00F52C84" w:rsidRPr="00EB52EA" w:rsidRDefault="00F52C84" w:rsidP="004C63D7">
      <w:pPr>
        <w:pStyle w:val="Odstavecseseznamem"/>
        <w:numPr>
          <w:ilvl w:val="0"/>
          <w:numId w:val="2"/>
        </w:numPr>
        <w:rPr>
          <w:lang w:eastAsia="cs-CZ"/>
        </w:rPr>
      </w:pPr>
      <w:r w:rsidRPr="00EB52EA">
        <w:rPr>
          <w:lang w:eastAsia="cs-CZ"/>
        </w:rPr>
        <w:t>Zák. č. 183/2006 Sb. o územním plánování a stavebním řádu (stavební zákon)</w:t>
      </w:r>
    </w:p>
    <w:p w14:paraId="54B91F1A" w14:textId="3EFDD7EA" w:rsidR="00F52C84" w:rsidRPr="00EB52EA" w:rsidRDefault="00F52C84" w:rsidP="00F52C84">
      <w:pPr>
        <w:rPr>
          <w:lang w:eastAsia="cs-CZ"/>
        </w:rPr>
      </w:pPr>
      <w:r w:rsidRPr="00EB52EA">
        <w:rPr>
          <w:lang w:eastAsia="cs-CZ"/>
        </w:rPr>
        <w:t>Režim vstupu na staveniště, délku pracovní doby a oprávněnost osob bude stanovena v kontaktu s prováděcí firmou a s ohledem na užívání objektu. Stavebník zajistí viditelnou ceduli na viditelném místě, kde bude uveden kontakt na zodpovědné pracovníky stavby, včetně telefonického spojení. Vstup na staveniště bude zajištěn pouze v pracovních dnech. V nočních hodinách nebo ve dnech pracovního klidu a volna bude stavba pod uzamčením. Prostor stavby na hraně veřejného prostranství bude oddělen od okolí neprůhledným oplocením do výšky min. 2 m, v noci osvětleným.</w:t>
      </w:r>
    </w:p>
    <w:p w14:paraId="5CEB0A86" w14:textId="77777777" w:rsidR="00F52C84" w:rsidRPr="00EB52EA" w:rsidRDefault="00F52C84" w:rsidP="00F52C84">
      <w:pPr>
        <w:rPr>
          <w:lang w:eastAsia="cs-CZ"/>
        </w:rPr>
      </w:pPr>
      <w:r w:rsidRPr="00EB52EA">
        <w:rPr>
          <w:lang w:eastAsia="cs-CZ"/>
        </w:rPr>
        <w:t>Stavební firma bude řádně pojištěna na škody způsobené vlastním zaviněním a současně bude v průběhu stavby pojištěna i stavba (živelné pohromy, krádeže, …).</w:t>
      </w:r>
    </w:p>
    <w:p w14:paraId="3FFFADF7" w14:textId="77777777" w:rsidR="00F52C84" w:rsidRPr="00EB52EA" w:rsidRDefault="00F52C84" w:rsidP="00F52C84">
      <w:pPr>
        <w:rPr>
          <w:lang w:eastAsia="cs-CZ"/>
        </w:rPr>
      </w:pPr>
      <w:r w:rsidRPr="00EB52EA">
        <w:rPr>
          <w:lang w:eastAsia="cs-CZ"/>
        </w:rPr>
        <w:t>Pracovníci na stavbě budou poučeni o BOZP, zahraniční pracovníci budou mít platné pracovní povolení. Kvalifikované práce budou provádět pracovníci s patřičnou atestací nebo proškolením. Na stavbě budou dodržována všechna nařízení a normy IBP a ČSN související s bezpečností práce.</w:t>
      </w:r>
    </w:p>
    <w:p w14:paraId="4EC1BD2A" w14:textId="41E7D6F7" w:rsidR="00F52C84" w:rsidRPr="00EB52EA" w:rsidRDefault="00F52C84" w:rsidP="00F52C84">
      <w:pPr>
        <w:rPr>
          <w:lang w:eastAsia="cs-CZ"/>
        </w:rPr>
      </w:pPr>
      <w:r w:rsidRPr="00EB52EA">
        <w:rPr>
          <w:lang w:eastAsia="cs-CZ"/>
        </w:rPr>
        <w:t xml:space="preserve">Doprava stavebního materiálu se předpokládá malými nákladními resp. dodávkovými automobily po stávajících veřejných komunikacích na staveniště </w:t>
      </w:r>
      <w:r w:rsidRPr="00EB52EA">
        <w:rPr>
          <w:lang w:eastAsia="cs-CZ"/>
        </w:rPr>
        <w:lastRenderedPageBreak/>
        <w:t xml:space="preserve">nebo na základnu stavebního dodavatele. Stavební odpad bude odvážen automobilovou dopravou na místo skládky - přesné místo skládek zajistí dodavatel stavby nebo bude určena stavebním úřadem. Nejbližší skládka se nachází ve vzdálenosti </w:t>
      </w:r>
      <w:r w:rsidR="00EB52EA" w:rsidRPr="00EB52EA">
        <w:rPr>
          <w:lang w:eastAsia="cs-CZ"/>
        </w:rPr>
        <w:t>cca 15 km v obci Životice u Nového Jičína</w:t>
      </w:r>
      <w:r w:rsidRPr="00EB52EA">
        <w:rPr>
          <w:lang w:eastAsia="cs-CZ"/>
        </w:rPr>
        <w:t>.</w:t>
      </w:r>
    </w:p>
    <w:p w14:paraId="7982C554" w14:textId="77777777" w:rsidR="00F52C84" w:rsidRPr="00EB52EA" w:rsidRDefault="00F52C84" w:rsidP="00F52C84">
      <w:pPr>
        <w:rPr>
          <w:lang w:eastAsia="cs-CZ"/>
        </w:rPr>
      </w:pPr>
      <w:r w:rsidRPr="00EB52EA">
        <w:rPr>
          <w:lang w:eastAsia="cs-CZ"/>
        </w:rPr>
        <w:t>Vozidla budou vyjíždět ze staveniště čistá a nebudou přeplňována, dodavatel bude pravidelně kontrolovat a čistit stavbou dotčené komunikace. Používané veřejné komunikace je povinen dodavatel po dokončení stavby uvést do původního stavu.</w:t>
      </w:r>
    </w:p>
    <w:p w14:paraId="28D915E3" w14:textId="77777777" w:rsidR="00F52C84" w:rsidRPr="00EB52EA" w:rsidRDefault="00F52C84" w:rsidP="00F52C84">
      <w:pPr>
        <w:rPr>
          <w:lang w:eastAsia="cs-CZ"/>
        </w:rPr>
      </w:pPr>
      <w:r w:rsidRPr="00EB52EA">
        <w:rPr>
          <w:lang w:eastAsia="cs-CZ"/>
        </w:rPr>
        <w:t>V průběhu provádění prací je zhotovitel povinen dbát na maximální snížení nepříznivých vlivů - hluku, prašnosti, vibrací, emisí.</w:t>
      </w:r>
    </w:p>
    <w:p w14:paraId="2B296E5F" w14:textId="77777777" w:rsidR="00F52C84" w:rsidRPr="00EB52EA" w:rsidRDefault="00F52C84" w:rsidP="00F52C84">
      <w:pPr>
        <w:rPr>
          <w:lang w:eastAsia="cs-CZ"/>
        </w:rPr>
      </w:pPr>
      <w:r w:rsidRPr="00EB52EA">
        <w:rPr>
          <w:lang w:eastAsia="cs-CZ"/>
        </w:rPr>
        <w:t>Maximální tonáž vozidel stanovuje dopravní značení komunikace na ulici.</w:t>
      </w:r>
    </w:p>
    <w:p w14:paraId="6F7C023C" w14:textId="77777777" w:rsidR="00F52C84" w:rsidRPr="00EB52EA" w:rsidRDefault="00F52C84" w:rsidP="00F52C84">
      <w:pPr>
        <w:rPr>
          <w:lang w:eastAsia="cs-CZ"/>
        </w:rPr>
      </w:pPr>
      <w:r w:rsidRPr="00EB52EA">
        <w:rPr>
          <w:lang w:eastAsia="cs-CZ"/>
        </w:rPr>
        <w:t>Na stavbu byly projektantem navrženy pouze takové materiály a výrobky, které zaručují, že stavba při správném provedení a údržbě po dobu předpokládané životnosti bude splňovat požadavky na mechanickou stabilitu a pevnost, požární bezpečnost, hygienu, ochranu zdraví a životního prostředí, ochranu proti hluku, úsporu energií a ochranu tepla. Při návrhu byly použity materiály a výrobky od renomovaných výrobců s příslušnou certifikací a příslušnými doklady o vhodnosti výrobků. Dále je nutné dodržovat příslušné technologické postupy, doporučení a příslušné ČSN při provádění stavby. Veškeré navržené materiály a výrobky v PD mohou být nahrazeny pouze prvky srovnatelných technických a vzhledových parametrů. Stavba bude provedená dle projektu. Případné změny oproti této dokumentaci je nutné předem projednat s projektantem.</w:t>
      </w:r>
    </w:p>
    <w:p w14:paraId="036E9BD5" w14:textId="77777777" w:rsidR="00F52C84" w:rsidRPr="00EB52EA" w:rsidRDefault="00F52C84" w:rsidP="00F52C84">
      <w:pPr>
        <w:rPr>
          <w:lang w:eastAsia="cs-CZ"/>
        </w:rPr>
      </w:pPr>
      <w:r w:rsidRPr="00EB52EA">
        <w:rPr>
          <w:lang w:eastAsia="cs-CZ"/>
        </w:rPr>
        <w:t>Projektant v případě provedení změn materiálů a výrobků neručí za možné tvarové kolize a odchylky od projektovaných technických parametrů a ani neručí za správnost funkce stavby - částí stavby.</w:t>
      </w:r>
    </w:p>
    <w:p w14:paraId="09232C97" w14:textId="453D7C03" w:rsidR="00F52C84" w:rsidRPr="00EB52EA" w:rsidRDefault="00F52C84" w:rsidP="00F52C84">
      <w:pPr>
        <w:rPr>
          <w:lang w:eastAsia="cs-CZ"/>
        </w:rPr>
      </w:pPr>
      <w:r w:rsidRPr="00EB52EA">
        <w:rPr>
          <w:lang w:eastAsia="cs-CZ"/>
        </w:rPr>
        <w:t>Při provádění výstavby za provozu objektu, bude před zahájením výstavby dohodnut postup výstavby mezi dodavatelem stavby a investorem (případně uživatelem stavby) a budou přijata příslušná opatření k ochraně osob jak v samotném objektu, tak i jejich pohyb v rámci staveniště.</w:t>
      </w:r>
    </w:p>
    <w:p w14:paraId="09D60F85" w14:textId="6DC7D334" w:rsidR="0080730F" w:rsidRPr="00EB52EA" w:rsidRDefault="0080730F" w:rsidP="00D01EBB">
      <w:pPr>
        <w:pStyle w:val="Nadpis3"/>
        <w:rPr>
          <w:rFonts w:eastAsia="Times New Roman"/>
          <w:lang w:eastAsia="cs-CZ"/>
        </w:rPr>
      </w:pPr>
      <w:r w:rsidRPr="00EB52EA">
        <w:rPr>
          <w:rFonts w:eastAsia="Times New Roman"/>
          <w:lang w:eastAsia="cs-CZ"/>
        </w:rPr>
        <w:t>o) postup výstavby, rozhodující dílčí termíny</w:t>
      </w:r>
      <w:r w:rsidR="007A1A8A" w:rsidRPr="00EB52EA">
        <w:rPr>
          <w:rFonts w:eastAsia="Times New Roman"/>
          <w:lang w:eastAsia="cs-CZ"/>
        </w:rPr>
        <w:t>,</w:t>
      </w:r>
    </w:p>
    <w:p w14:paraId="2FFAFD13" w14:textId="1318DE47" w:rsidR="00F52C84" w:rsidRPr="00EB52EA" w:rsidRDefault="007A1A8A" w:rsidP="00F52C84">
      <w:pPr>
        <w:jc w:val="both"/>
        <w:rPr>
          <w:szCs w:val="24"/>
          <w:lang w:eastAsia="ar-SA"/>
        </w:rPr>
      </w:pPr>
      <w:r w:rsidRPr="00EB52EA">
        <w:rPr>
          <w:szCs w:val="24"/>
          <w:lang w:eastAsia="ar-SA"/>
        </w:rPr>
        <w:t>jedná se o jednoduchou výstavbu, rozhodující dílčí termíny ani harmonogram nebyly projektem stanoveny.</w:t>
      </w:r>
    </w:p>
    <w:p w14:paraId="64310198" w14:textId="3AE858B7" w:rsidR="00C775C9" w:rsidRPr="00EB52EA" w:rsidRDefault="007A1A8A" w:rsidP="00F52C84">
      <w:pPr>
        <w:spacing w:after="0"/>
        <w:jc w:val="both"/>
        <w:rPr>
          <w:szCs w:val="24"/>
          <w:lang w:eastAsia="ar-SA"/>
        </w:rPr>
      </w:pPr>
      <w:r w:rsidRPr="00EB52EA">
        <w:rPr>
          <w:szCs w:val="24"/>
          <w:lang w:eastAsia="ar-SA"/>
        </w:rPr>
        <w:t>Zpřesněný harmonogram předloží zhotovitel stavby v rámci výběrového řízení. V harmonogramu budou stanoveny dílčí termíny po jednotlivých stavebních objektech nebo jejich částech. Harmonogram bude sloužit, jako podklad, pro stanovení kontrolních prohlídek stavby.</w:t>
      </w:r>
    </w:p>
    <w:p w14:paraId="47F27110" w14:textId="77777777" w:rsidR="007A1A8A" w:rsidRPr="00EB52EA" w:rsidRDefault="007A1A8A" w:rsidP="00F52C84">
      <w:pPr>
        <w:spacing w:after="0"/>
        <w:jc w:val="both"/>
        <w:rPr>
          <w:szCs w:val="24"/>
          <w:lang w:eastAsia="ar-SA"/>
        </w:rPr>
      </w:pPr>
    </w:p>
    <w:p w14:paraId="4ACB942C" w14:textId="47171AC1" w:rsidR="00F52C84" w:rsidRPr="00EB52EA" w:rsidRDefault="00C775C9" w:rsidP="00F52C84">
      <w:pPr>
        <w:spacing w:after="0"/>
        <w:jc w:val="both"/>
        <w:rPr>
          <w:szCs w:val="24"/>
          <w:lang w:eastAsia="ar-SA"/>
        </w:rPr>
      </w:pPr>
      <w:r w:rsidRPr="00EB52EA">
        <w:rPr>
          <w:szCs w:val="24"/>
          <w:lang w:eastAsia="ar-SA"/>
        </w:rPr>
        <w:t>S</w:t>
      </w:r>
      <w:r w:rsidR="00F52C84" w:rsidRPr="00EB52EA">
        <w:rPr>
          <w:szCs w:val="24"/>
          <w:lang w:eastAsia="ar-SA"/>
        </w:rPr>
        <w:t>tanovení kontrolních prohlídek stavby</w:t>
      </w:r>
    </w:p>
    <w:tbl>
      <w:tblPr>
        <w:tblStyle w:val="Mkatabulky"/>
        <w:tblpPr w:leftFromText="141" w:rightFromText="141" w:vertAnchor="text" w:tblpXSpec="center" w:tblpY="1"/>
        <w:tblOverlap w:val="never"/>
        <w:tblW w:w="0" w:type="auto"/>
        <w:tblLayout w:type="fixed"/>
        <w:tblLook w:val="04A0" w:firstRow="1" w:lastRow="0" w:firstColumn="1" w:lastColumn="0" w:noHBand="0" w:noVBand="1"/>
      </w:tblPr>
      <w:tblGrid>
        <w:gridCol w:w="704"/>
        <w:gridCol w:w="2835"/>
        <w:gridCol w:w="1559"/>
        <w:gridCol w:w="1418"/>
        <w:gridCol w:w="1594"/>
        <w:gridCol w:w="950"/>
      </w:tblGrid>
      <w:tr w:rsidR="00C775C9" w:rsidRPr="00EB52EA" w14:paraId="4A42D260" w14:textId="77777777" w:rsidTr="00573F94">
        <w:tc>
          <w:tcPr>
            <w:tcW w:w="704" w:type="dxa"/>
            <w:tcBorders>
              <w:right w:val="single" w:sz="6" w:space="0" w:color="auto"/>
            </w:tcBorders>
          </w:tcPr>
          <w:p w14:paraId="294A4E29"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Poz.</w:t>
            </w:r>
          </w:p>
        </w:tc>
        <w:tc>
          <w:tcPr>
            <w:tcW w:w="2835" w:type="dxa"/>
            <w:tcBorders>
              <w:left w:val="single" w:sz="6" w:space="0" w:color="auto"/>
              <w:right w:val="single" w:sz="6" w:space="0" w:color="auto"/>
            </w:tcBorders>
          </w:tcPr>
          <w:p w14:paraId="22A53471"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Fáze stavby</w:t>
            </w:r>
          </w:p>
        </w:tc>
        <w:tc>
          <w:tcPr>
            <w:tcW w:w="1559" w:type="dxa"/>
            <w:tcBorders>
              <w:left w:val="single" w:sz="6" w:space="0" w:color="auto"/>
              <w:right w:val="single" w:sz="6" w:space="0" w:color="auto"/>
            </w:tcBorders>
          </w:tcPr>
          <w:p w14:paraId="36D999B6"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Stavební úřad</w:t>
            </w:r>
          </w:p>
        </w:tc>
        <w:tc>
          <w:tcPr>
            <w:tcW w:w="1418" w:type="dxa"/>
            <w:tcBorders>
              <w:left w:val="single" w:sz="6" w:space="0" w:color="auto"/>
              <w:right w:val="single" w:sz="6" w:space="0" w:color="auto"/>
            </w:tcBorders>
          </w:tcPr>
          <w:p w14:paraId="54EA999B"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Dozor stavby</w:t>
            </w:r>
          </w:p>
        </w:tc>
        <w:tc>
          <w:tcPr>
            <w:tcW w:w="1594" w:type="dxa"/>
            <w:tcBorders>
              <w:left w:val="single" w:sz="6" w:space="0" w:color="auto"/>
              <w:right w:val="single" w:sz="6" w:space="0" w:color="auto"/>
            </w:tcBorders>
          </w:tcPr>
          <w:p w14:paraId="4713BBE1"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Autorský dozor</w:t>
            </w:r>
          </w:p>
        </w:tc>
        <w:tc>
          <w:tcPr>
            <w:tcW w:w="950" w:type="dxa"/>
            <w:tcBorders>
              <w:left w:val="single" w:sz="6" w:space="0" w:color="auto"/>
            </w:tcBorders>
          </w:tcPr>
          <w:p w14:paraId="5B1B8825"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Datum</w:t>
            </w:r>
          </w:p>
        </w:tc>
      </w:tr>
      <w:tr w:rsidR="00C775C9" w:rsidRPr="00EB52EA" w14:paraId="238CF9FB" w14:textId="77777777" w:rsidTr="00573F94">
        <w:tc>
          <w:tcPr>
            <w:tcW w:w="704" w:type="dxa"/>
            <w:vAlign w:val="center"/>
          </w:tcPr>
          <w:p w14:paraId="008D8C0A"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1</w:t>
            </w:r>
          </w:p>
        </w:tc>
        <w:tc>
          <w:tcPr>
            <w:tcW w:w="2835" w:type="dxa"/>
            <w:vAlign w:val="center"/>
          </w:tcPr>
          <w:p w14:paraId="514202F8" w14:textId="77777777" w:rsidR="00C775C9" w:rsidRPr="00EB52EA" w:rsidRDefault="00C775C9" w:rsidP="00573F94">
            <w:pPr>
              <w:pStyle w:val="Nadpis1"/>
              <w:outlineLvl w:val="0"/>
              <w:rPr>
                <w:rFonts w:eastAsiaTheme="minorHAnsi" w:cs="Arial,Bold"/>
                <w:bCs/>
                <w:sz w:val="20"/>
                <w:szCs w:val="20"/>
              </w:rPr>
            </w:pPr>
            <w:r w:rsidRPr="00EB52EA">
              <w:rPr>
                <w:rFonts w:eastAsiaTheme="minorHAnsi" w:cs="Arial,Bold"/>
                <w:bCs/>
                <w:sz w:val="20"/>
                <w:szCs w:val="20"/>
              </w:rPr>
              <w:t>Demontáž stávající gastro technologie</w:t>
            </w:r>
          </w:p>
        </w:tc>
        <w:tc>
          <w:tcPr>
            <w:tcW w:w="1559" w:type="dxa"/>
            <w:vMerge w:val="restart"/>
            <w:vAlign w:val="center"/>
          </w:tcPr>
          <w:p w14:paraId="6C78CBCB" w14:textId="77777777" w:rsidR="00C775C9" w:rsidRPr="00EB52EA" w:rsidRDefault="00C775C9" w:rsidP="00573F94">
            <w:pPr>
              <w:pStyle w:val="Nadpis1"/>
              <w:jc w:val="center"/>
              <w:outlineLvl w:val="0"/>
              <w:rPr>
                <w:rFonts w:eastAsiaTheme="minorHAnsi" w:cs="Arial,Bold"/>
                <w:bCs/>
                <w:sz w:val="20"/>
                <w:szCs w:val="20"/>
              </w:rPr>
            </w:pPr>
          </w:p>
        </w:tc>
        <w:tc>
          <w:tcPr>
            <w:tcW w:w="1418" w:type="dxa"/>
            <w:vMerge w:val="restart"/>
            <w:vAlign w:val="center"/>
          </w:tcPr>
          <w:p w14:paraId="712F1F08" w14:textId="77777777" w:rsidR="00C775C9" w:rsidRPr="00EB52EA" w:rsidRDefault="00C775C9" w:rsidP="00573F94">
            <w:pPr>
              <w:pStyle w:val="Nadpis1"/>
              <w:jc w:val="both"/>
              <w:outlineLvl w:val="0"/>
              <w:rPr>
                <w:rFonts w:eastAsiaTheme="minorHAnsi" w:cs="Arial,Bold"/>
                <w:bCs/>
                <w:sz w:val="20"/>
                <w:szCs w:val="20"/>
              </w:rPr>
            </w:pPr>
            <w:r w:rsidRPr="00EB52EA">
              <w:rPr>
                <w:rFonts w:ascii="Calibri" w:hAnsi="Calibri"/>
                <w:sz w:val="32"/>
              </w:rPr>
              <w:t>•</w:t>
            </w:r>
          </w:p>
        </w:tc>
        <w:tc>
          <w:tcPr>
            <w:tcW w:w="1594" w:type="dxa"/>
            <w:vMerge w:val="restart"/>
            <w:vAlign w:val="center"/>
          </w:tcPr>
          <w:p w14:paraId="37C67283" w14:textId="77777777" w:rsidR="00C775C9" w:rsidRPr="00EB52EA" w:rsidRDefault="00C775C9" w:rsidP="00573F94">
            <w:pPr>
              <w:pStyle w:val="Nadpis1"/>
              <w:jc w:val="both"/>
              <w:outlineLvl w:val="0"/>
              <w:rPr>
                <w:rFonts w:eastAsiaTheme="minorHAnsi" w:cs="Arial,Bold"/>
                <w:bCs/>
                <w:sz w:val="20"/>
                <w:szCs w:val="20"/>
              </w:rPr>
            </w:pPr>
          </w:p>
        </w:tc>
        <w:tc>
          <w:tcPr>
            <w:tcW w:w="950" w:type="dxa"/>
            <w:vMerge w:val="restart"/>
            <w:vAlign w:val="center"/>
          </w:tcPr>
          <w:p w14:paraId="5323E820" w14:textId="77777777" w:rsidR="00C775C9" w:rsidRPr="00EB52EA" w:rsidRDefault="00C775C9" w:rsidP="00573F94">
            <w:pPr>
              <w:pStyle w:val="Nadpis1"/>
              <w:jc w:val="both"/>
              <w:outlineLvl w:val="0"/>
              <w:rPr>
                <w:rFonts w:eastAsiaTheme="minorHAnsi" w:cs="Arial,Bold"/>
                <w:bCs/>
                <w:sz w:val="20"/>
                <w:szCs w:val="20"/>
              </w:rPr>
            </w:pPr>
          </w:p>
        </w:tc>
      </w:tr>
      <w:tr w:rsidR="00C775C9" w:rsidRPr="00EB52EA" w14:paraId="03812F54" w14:textId="77777777" w:rsidTr="00573F94">
        <w:tc>
          <w:tcPr>
            <w:tcW w:w="704" w:type="dxa"/>
            <w:vAlign w:val="center"/>
          </w:tcPr>
          <w:p w14:paraId="725ECA4D"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lastRenderedPageBreak/>
              <w:t>2</w:t>
            </w:r>
          </w:p>
        </w:tc>
        <w:tc>
          <w:tcPr>
            <w:tcW w:w="2835" w:type="dxa"/>
            <w:vAlign w:val="center"/>
          </w:tcPr>
          <w:p w14:paraId="3983EE0D" w14:textId="77777777" w:rsidR="00C775C9" w:rsidRPr="00EB52EA" w:rsidRDefault="00C775C9" w:rsidP="00573F94">
            <w:pPr>
              <w:pStyle w:val="Nadpis1"/>
              <w:outlineLvl w:val="0"/>
              <w:rPr>
                <w:rFonts w:eastAsiaTheme="minorHAnsi" w:cs="Arial,Bold"/>
                <w:bCs/>
                <w:sz w:val="20"/>
                <w:szCs w:val="20"/>
              </w:rPr>
            </w:pPr>
            <w:r w:rsidRPr="00EB52EA">
              <w:rPr>
                <w:rFonts w:eastAsiaTheme="minorHAnsi" w:cs="Arial,Bold"/>
                <w:bCs/>
                <w:sz w:val="20"/>
                <w:szCs w:val="20"/>
              </w:rPr>
              <w:t>Demontáž stávajících zařizovacích předmětů</w:t>
            </w:r>
          </w:p>
        </w:tc>
        <w:tc>
          <w:tcPr>
            <w:tcW w:w="1559" w:type="dxa"/>
            <w:vMerge/>
            <w:vAlign w:val="center"/>
          </w:tcPr>
          <w:p w14:paraId="155028CA" w14:textId="77777777" w:rsidR="00C775C9" w:rsidRPr="00EB52EA" w:rsidRDefault="00C775C9" w:rsidP="00573F94">
            <w:pPr>
              <w:pStyle w:val="Nadpis1"/>
              <w:jc w:val="center"/>
              <w:outlineLvl w:val="0"/>
              <w:rPr>
                <w:rFonts w:eastAsiaTheme="minorHAnsi" w:cs="Arial,Bold"/>
                <w:bCs/>
                <w:sz w:val="20"/>
                <w:szCs w:val="20"/>
              </w:rPr>
            </w:pPr>
          </w:p>
        </w:tc>
        <w:tc>
          <w:tcPr>
            <w:tcW w:w="1418" w:type="dxa"/>
            <w:vMerge/>
            <w:vAlign w:val="center"/>
          </w:tcPr>
          <w:p w14:paraId="3F398C79" w14:textId="77777777" w:rsidR="00C775C9" w:rsidRPr="00EB52EA" w:rsidRDefault="00C775C9" w:rsidP="00573F94">
            <w:pPr>
              <w:pStyle w:val="Nadpis1"/>
              <w:jc w:val="both"/>
              <w:outlineLvl w:val="0"/>
              <w:rPr>
                <w:rFonts w:eastAsiaTheme="minorHAnsi" w:cs="Arial,Bold"/>
                <w:bCs/>
                <w:sz w:val="20"/>
                <w:szCs w:val="20"/>
              </w:rPr>
            </w:pPr>
          </w:p>
        </w:tc>
        <w:tc>
          <w:tcPr>
            <w:tcW w:w="1594" w:type="dxa"/>
            <w:vMerge/>
            <w:vAlign w:val="center"/>
          </w:tcPr>
          <w:p w14:paraId="1DCED58D" w14:textId="77777777" w:rsidR="00C775C9" w:rsidRPr="00EB52EA" w:rsidRDefault="00C775C9" w:rsidP="00573F94">
            <w:pPr>
              <w:pStyle w:val="Nadpis1"/>
              <w:jc w:val="both"/>
              <w:outlineLvl w:val="0"/>
              <w:rPr>
                <w:rFonts w:eastAsiaTheme="minorHAnsi" w:cs="Arial,Bold"/>
                <w:bCs/>
                <w:sz w:val="20"/>
                <w:szCs w:val="20"/>
              </w:rPr>
            </w:pPr>
          </w:p>
        </w:tc>
        <w:tc>
          <w:tcPr>
            <w:tcW w:w="950" w:type="dxa"/>
            <w:vMerge/>
            <w:vAlign w:val="center"/>
          </w:tcPr>
          <w:p w14:paraId="22E342AA" w14:textId="77777777" w:rsidR="00C775C9" w:rsidRPr="00EB52EA" w:rsidRDefault="00C775C9" w:rsidP="00573F94">
            <w:pPr>
              <w:pStyle w:val="Nadpis1"/>
              <w:jc w:val="both"/>
              <w:outlineLvl w:val="0"/>
              <w:rPr>
                <w:rFonts w:eastAsiaTheme="minorHAnsi" w:cs="Arial,Bold"/>
                <w:bCs/>
                <w:sz w:val="20"/>
                <w:szCs w:val="20"/>
              </w:rPr>
            </w:pPr>
          </w:p>
        </w:tc>
      </w:tr>
      <w:tr w:rsidR="00C775C9" w:rsidRPr="00EB52EA" w14:paraId="6340DD05" w14:textId="77777777" w:rsidTr="00573F94">
        <w:tc>
          <w:tcPr>
            <w:tcW w:w="704" w:type="dxa"/>
            <w:vAlign w:val="center"/>
          </w:tcPr>
          <w:p w14:paraId="0E016C81"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3</w:t>
            </w:r>
          </w:p>
        </w:tc>
        <w:tc>
          <w:tcPr>
            <w:tcW w:w="2835" w:type="dxa"/>
            <w:vAlign w:val="center"/>
          </w:tcPr>
          <w:p w14:paraId="67AC532C" w14:textId="77777777" w:rsidR="00C775C9" w:rsidRPr="00EB52EA" w:rsidRDefault="00C775C9" w:rsidP="00573F94">
            <w:pPr>
              <w:pStyle w:val="Nadpis1"/>
              <w:outlineLvl w:val="0"/>
              <w:rPr>
                <w:rFonts w:eastAsiaTheme="minorHAnsi" w:cs="Arial,Bold"/>
                <w:bCs/>
                <w:sz w:val="20"/>
                <w:szCs w:val="20"/>
              </w:rPr>
            </w:pPr>
            <w:r w:rsidRPr="00EB52EA">
              <w:rPr>
                <w:rFonts w:eastAsiaTheme="minorHAnsi" w:cs="Arial,Bold"/>
                <w:bCs/>
                <w:sz w:val="20"/>
                <w:szCs w:val="20"/>
              </w:rPr>
              <w:t>Demontáž obkladů a dlažeb</w:t>
            </w:r>
          </w:p>
        </w:tc>
        <w:tc>
          <w:tcPr>
            <w:tcW w:w="1559" w:type="dxa"/>
            <w:vMerge/>
            <w:vAlign w:val="center"/>
          </w:tcPr>
          <w:p w14:paraId="58FFB5AB" w14:textId="77777777" w:rsidR="00C775C9" w:rsidRPr="00EB52EA" w:rsidRDefault="00C775C9" w:rsidP="00573F94">
            <w:pPr>
              <w:pStyle w:val="Nadpis1"/>
              <w:jc w:val="center"/>
              <w:outlineLvl w:val="0"/>
              <w:rPr>
                <w:rFonts w:eastAsiaTheme="minorHAnsi" w:cs="Arial,Bold"/>
                <w:bCs/>
                <w:sz w:val="20"/>
                <w:szCs w:val="20"/>
              </w:rPr>
            </w:pPr>
          </w:p>
        </w:tc>
        <w:tc>
          <w:tcPr>
            <w:tcW w:w="1418" w:type="dxa"/>
            <w:vMerge/>
            <w:vAlign w:val="center"/>
          </w:tcPr>
          <w:p w14:paraId="64E95688" w14:textId="77777777" w:rsidR="00C775C9" w:rsidRPr="00EB52EA" w:rsidRDefault="00C775C9" w:rsidP="00573F94">
            <w:pPr>
              <w:pStyle w:val="Nadpis1"/>
              <w:jc w:val="both"/>
              <w:outlineLvl w:val="0"/>
              <w:rPr>
                <w:rFonts w:eastAsiaTheme="minorHAnsi" w:cs="Arial,Bold"/>
                <w:bCs/>
                <w:sz w:val="20"/>
                <w:szCs w:val="20"/>
              </w:rPr>
            </w:pPr>
          </w:p>
        </w:tc>
        <w:tc>
          <w:tcPr>
            <w:tcW w:w="1594" w:type="dxa"/>
            <w:vMerge/>
            <w:vAlign w:val="center"/>
          </w:tcPr>
          <w:p w14:paraId="66A99172" w14:textId="77777777" w:rsidR="00C775C9" w:rsidRPr="00EB52EA" w:rsidRDefault="00C775C9" w:rsidP="00573F94">
            <w:pPr>
              <w:pStyle w:val="Nadpis1"/>
              <w:jc w:val="both"/>
              <w:outlineLvl w:val="0"/>
              <w:rPr>
                <w:rFonts w:eastAsiaTheme="minorHAnsi" w:cs="Arial,Bold"/>
                <w:bCs/>
                <w:sz w:val="20"/>
                <w:szCs w:val="20"/>
              </w:rPr>
            </w:pPr>
          </w:p>
        </w:tc>
        <w:tc>
          <w:tcPr>
            <w:tcW w:w="950" w:type="dxa"/>
            <w:vMerge/>
            <w:vAlign w:val="center"/>
          </w:tcPr>
          <w:p w14:paraId="123DADCA" w14:textId="77777777" w:rsidR="00C775C9" w:rsidRPr="00EB52EA" w:rsidRDefault="00C775C9" w:rsidP="00573F94">
            <w:pPr>
              <w:pStyle w:val="Nadpis1"/>
              <w:jc w:val="both"/>
              <w:outlineLvl w:val="0"/>
              <w:rPr>
                <w:rFonts w:eastAsiaTheme="minorHAnsi" w:cs="Arial,Bold"/>
                <w:bCs/>
                <w:sz w:val="20"/>
                <w:szCs w:val="20"/>
              </w:rPr>
            </w:pPr>
          </w:p>
        </w:tc>
      </w:tr>
      <w:tr w:rsidR="00C775C9" w:rsidRPr="00EB52EA" w14:paraId="5923EE25" w14:textId="77777777" w:rsidTr="00573F94">
        <w:tc>
          <w:tcPr>
            <w:tcW w:w="704" w:type="dxa"/>
            <w:vAlign w:val="center"/>
          </w:tcPr>
          <w:p w14:paraId="4A6C0353"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4</w:t>
            </w:r>
          </w:p>
        </w:tc>
        <w:tc>
          <w:tcPr>
            <w:tcW w:w="2835" w:type="dxa"/>
            <w:vAlign w:val="center"/>
          </w:tcPr>
          <w:p w14:paraId="2CC86052" w14:textId="77777777" w:rsidR="00C775C9" w:rsidRPr="00EB52EA" w:rsidRDefault="00C775C9" w:rsidP="00573F94">
            <w:pPr>
              <w:pStyle w:val="Nadpis1"/>
              <w:outlineLvl w:val="0"/>
              <w:rPr>
                <w:rFonts w:eastAsiaTheme="minorHAnsi" w:cs="Arial,Bold"/>
                <w:bCs/>
                <w:sz w:val="20"/>
                <w:szCs w:val="20"/>
              </w:rPr>
            </w:pPr>
            <w:r w:rsidRPr="00EB52EA">
              <w:rPr>
                <w:rFonts w:eastAsiaTheme="minorHAnsi" w:cs="Arial,Bold"/>
                <w:bCs/>
                <w:sz w:val="20"/>
                <w:szCs w:val="20"/>
              </w:rPr>
              <w:t>Bourání příček dle PD</w:t>
            </w:r>
          </w:p>
        </w:tc>
        <w:tc>
          <w:tcPr>
            <w:tcW w:w="1559" w:type="dxa"/>
            <w:vAlign w:val="center"/>
          </w:tcPr>
          <w:p w14:paraId="1E23E31D" w14:textId="77777777" w:rsidR="00C775C9" w:rsidRPr="00EB52EA" w:rsidRDefault="00C775C9" w:rsidP="00573F94">
            <w:pPr>
              <w:pStyle w:val="Nadpis1"/>
              <w:jc w:val="center"/>
              <w:outlineLvl w:val="0"/>
              <w:rPr>
                <w:rFonts w:eastAsiaTheme="minorHAnsi" w:cs="Arial,Bold"/>
                <w:bCs/>
                <w:sz w:val="20"/>
                <w:szCs w:val="20"/>
              </w:rPr>
            </w:pPr>
          </w:p>
        </w:tc>
        <w:tc>
          <w:tcPr>
            <w:tcW w:w="1418" w:type="dxa"/>
            <w:vAlign w:val="center"/>
          </w:tcPr>
          <w:p w14:paraId="61CC8149" w14:textId="77777777" w:rsidR="00C775C9" w:rsidRPr="00EB52EA" w:rsidRDefault="00C775C9" w:rsidP="00573F94">
            <w:pPr>
              <w:pStyle w:val="Nadpis1"/>
              <w:jc w:val="both"/>
              <w:outlineLvl w:val="0"/>
              <w:rPr>
                <w:rFonts w:eastAsiaTheme="minorHAnsi" w:cs="Arial,Bold"/>
                <w:bCs/>
                <w:sz w:val="20"/>
                <w:szCs w:val="20"/>
              </w:rPr>
            </w:pPr>
            <w:r w:rsidRPr="00EB52EA">
              <w:rPr>
                <w:rFonts w:ascii="Calibri" w:hAnsi="Calibri"/>
                <w:sz w:val="32"/>
              </w:rPr>
              <w:t>•</w:t>
            </w:r>
          </w:p>
        </w:tc>
        <w:tc>
          <w:tcPr>
            <w:tcW w:w="1594" w:type="dxa"/>
            <w:vAlign w:val="center"/>
          </w:tcPr>
          <w:p w14:paraId="7D88BEBC" w14:textId="77777777" w:rsidR="00C775C9" w:rsidRPr="00EB52EA" w:rsidRDefault="00C775C9" w:rsidP="00573F94">
            <w:pPr>
              <w:pStyle w:val="Nadpis1"/>
              <w:jc w:val="both"/>
              <w:outlineLvl w:val="0"/>
              <w:rPr>
                <w:rFonts w:eastAsiaTheme="minorHAnsi" w:cs="Arial,Bold"/>
                <w:bCs/>
                <w:sz w:val="20"/>
                <w:szCs w:val="20"/>
              </w:rPr>
            </w:pPr>
          </w:p>
        </w:tc>
        <w:tc>
          <w:tcPr>
            <w:tcW w:w="950" w:type="dxa"/>
            <w:vAlign w:val="center"/>
          </w:tcPr>
          <w:p w14:paraId="020A1DC0" w14:textId="77777777" w:rsidR="00C775C9" w:rsidRPr="00EB52EA" w:rsidRDefault="00C775C9" w:rsidP="00573F94">
            <w:pPr>
              <w:pStyle w:val="Nadpis1"/>
              <w:jc w:val="both"/>
              <w:outlineLvl w:val="0"/>
              <w:rPr>
                <w:rFonts w:eastAsiaTheme="minorHAnsi" w:cs="Arial,Bold"/>
                <w:bCs/>
                <w:sz w:val="20"/>
                <w:szCs w:val="20"/>
              </w:rPr>
            </w:pPr>
          </w:p>
        </w:tc>
      </w:tr>
      <w:tr w:rsidR="00C775C9" w:rsidRPr="00EB52EA" w14:paraId="6BCD770C" w14:textId="77777777" w:rsidTr="00573F94">
        <w:tc>
          <w:tcPr>
            <w:tcW w:w="704" w:type="dxa"/>
            <w:vAlign w:val="center"/>
          </w:tcPr>
          <w:p w14:paraId="5273DF67"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5</w:t>
            </w:r>
          </w:p>
        </w:tc>
        <w:tc>
          <w:tcPr>
            <w:tcW w:w="2835" w:type="dxa"/>
            <w:vAlign w:val="center"/>
          </w:tcPr>
          <w:p w14:paraId="424E5AB8" w14:textId="77777777" w:rsidR="00C775C9" w:rsidRPr="00EB52EA" w:rsidRDefault="00C775C9" w:rsidP="00573F94">
            <w:pPr>
              <w:pStyle w:val="Nadpis1"/>
              <w:outlineLvl w:val="0"/>
              <w:rPr>
                <w:rFonts w:eastAsiaTheme="minorHAnsi" w:cs="Arial,Bold"/>
                <w:bCs/>
                <w:sz w:val="20"/>
                <w:szCs w:val="20"/>
              </w:rPr>
            </w:pPr>
            <w:r w:rsidRPr="00EB52EA">
              <w:rPr>
                <w:rFonts w:eastAsiaTheme="minorHAnsi" w:cs="Arial,Bold"/>
                <w:bCs/>
                <w:sz w:val="20"/>
                <w:szCs w:val="20"/>
              </w:rPr>
              <w:t xml:space="preserve">Výstavba nových příček a zazdění dílčích otvorů dle PD  </w:t>
            </w:r>
          </w:p>
        </w:tc>
        <w:tc>
          <w:tcPr>
            <w:tcW w:w="1559" w:type="dxa"/>
            <w:vAlign w:val="center"/>
          </w:tcPr>
          <w:p w14:paraId="52FB18B0" w14:textId="77777777" w:rsidR="00C775C9" w:rsidRPr="00EB52EA" w:rsidRDefault="00C775C9" w:rsidP="00573F94">
            <w:pPr>
              <w:pStyle w:val="Nadpis1"/>
              <w:jc w:val="center"/>
              <w:outlineLvl w:val="0"/>
              <w:rPr>
                <w:rFonts w:eastAsiaTheme="minorHAnsi" w:cs="Arial,Bold"/>
                <w:bCs/>
                <w:sz w:val="20"/>
                <w:szCs w:val="20"/>
              </w:rPr>
            </w:pPr>
          </w:p>
        </w:tc>
        <w:tc>
          <w:tcPr>
            <w:tcW w:w="1418" w:type="dxa"/>
            <w:vAlign w:val="center"/>
          </w:tcPr>
          <w:p w14:paraId="05EEFB99" w14:textId="77777777" w:rsidR="00C775C9" w:rsidRPr="00EB52EA" w:rsidRDefault="00C775C9" w:rsidP="00573F94">
            <w:pPr>
              <w:pStyle w:val="Nadpis1"/>
              <w:jc w:val="both"/>
              <w:outlineLvl w:val="0"/>
              <w:rPr>
                <w:rFonts w:eastAsiaTheme="minorHAnsi" w:cs="Arial,Bold"/>
                <w:bCs/>
                <w:sz w:val="20"/>
                <w:szCs w:val="20"/>
              </w:rPr>
            </w:pPr>
            <w:r w:rsidRPr="00EB52EA">
              <w:rPr>
                <w:rFonts w:ascii="Calibri" w:hAnsi="Calibri"/>
                <w:sz w:val="32"/>
              </w:rPr>
              <w:t>•</w:t>
            </w:r>
          </w:p>
        </w:tc>
        <w:tc>
          <w:tcPr>
            <w:tcW w:w="1594" w:type="dxa"/>
            <w:vAlign w:val="center"/>
          </w:tcPr>
          <w:p w14:paraId="3C36C006" w14:textId="77777777" w:rsidR="00C775C9" w:rsidRPr="00EB52EA" w:rsidRDefault="00C775C9" w:rsidP="00573F94">
            <w:pPr>
              <w:pStyle w:val="Nadpis1"/>
              <w:jc w:val="both"/>
              <w:outlineLvl w:val="0"/>
              <w:rPr>
                <w:rFonts w:eastAsiaTheme="minorHAnsi" w:cs="Arial,Bold"/>
                <w:bCs/>
                <w:sz w:val="20"/>
                <w:szCs w:val="20"/>
              </w:rPr>
            </w:pPr>
            <w:r w:rsidRPr="00EB52EA">
              <w:rPr>
                <w:rFonts w:ascii="Calibri" w:hAnsi="Calibri"/>
                <w:sz w:val="32"/>
              </w:rPr>
              <w:t>•</w:t>
            </w:r>
          </w:p>
        </w:tc>
        <w:tc>
          <w:tcPr>
            <w:tcW w:w="950" w:type="dxa"/>
            <w:vAlign w:val="center"/>
          </w:tcPr>
          <w:p w14:paraId="1B717CCD" w14:textId="77777777" w:rsidR="00C775C9" w:rsidRPr="00EB52EA" w:rsidRDefault="00C775C9" w:rsidP="00573F94">
            <w:pPr>
              <w:pStyle w:val="Nadpis1"/>
              <w:jc w:val="both"/>
              <w:outlineLvl w:val="0"/>
              <w:rPr>
                <w:rFonts w:eastAsiaTheme="minorHAnsi" w:cs="Arial,Bold"/>
                <w:bCs/>
                <w:sz w:val="20"/>
                <w:szCs w:val="20"/>
              </w:rPr>
            </w:pPr>
          </w:p>
        </w:tc>
      </w:tr>
      <w:tr w:rsidR="00C775C9" w:rsidRPr="00EB52EA" w14:paraId="0A5F6C14" w14:textId="77777777" w:rsidTr="00573F94">
        <w:tc>
          <w:tcPr>
            <w:tcW w:w="704" w:type="dxa"/>
            <w:vAlign w:val="center"/>
          </w:tcPr>
          <w:p w14:paraId="445CF880"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6</w:t>
            </w:r>
          </w:p>
        </w:tc>
        <w:tc>
          <w:tcPr>
            <w:tcW w:w="2835" w:type="dxa"/>
            <w:vAlign w:val="center"/>
          </w:tcPr>
          <w:p w14:paraId="3DB62B21" w14:textId="77777777" w:rsidR="00C775C9" w:rsidRPr="00EB52EA" w:rsidRDefault="00C775C9" w:rsidP="00573F94">
            <w:pPr>
              <w:pStyle w:val="Nadpis1"/>
              <w:outlineLvl w:val="0"/>
              <w:rPr>
                <w:rFonts w:eastAsiaTheme="minorHAnsi" w:cs="Arial,Bold"/>
                <w:bCs/>
                <w:sz w:val="20"/>
                <w:szCs w:val="20"/>
              </w:rPr>
            </w:pPr>
            <w:r w:rsidRPr="00EB52EA">
              <w:rPr>
                <w:rFonts w:eastAsiaTheme="minorHAnsi" w:cs="Arial,Bold"/>
                <w:bCs/>
                <w:sz w:val="20"/>
                <w:szCs w:val="20"/>
              </w:rPr>
              <w:t>TZB – rozvody sítí</w:t>
            </w:r>
          </w:p>
        </w:tc>
        <w:tc>
          <w:tcPr>
            <w:tcW w:w="1559" w:type="dxa"/>
            <w:vAlign w:val="center"/>
          </w:tcPr>
          <w:p w14:paraId="10A168A8" w14:textId="77777777" w:rsidR="00C775C9" w:rsidRPr="00EB52EA" w:rsidRDefault="00C775C9" w:rsidP="00573F94">
            <w:pPr>
              <w:pStyle w:val="Nadpis1"/>
              <w:jc w:val="center"/>
              <w:outlineLvl w:val="0"/>
              <w:rPr>
                <w:rFonts w:eastAsiaTheme="minorHAnsi" w:cs="Arial,Bold"/>
                <w:bCs/>
                <w:sz w:val="20"/>
                <w:szCs w:val="20"/>
              </w:rPr>
            </w:pPr>
          </w:p>
        </w:tc>
        <w:tc>
          <w:tcPr>
            <w:tcW w:w="1418" w:type="dxa"/>
            <w:vAlign w:val="center"/>
          </w:tcPr>
          <w:p w14:paraId="1B38BC71" w14:textId="77777777" w:rsidR="00C775C9" w:rsidRPr="00EB52EA" w:rsidRDefault="00C775C9" w:rsidP="00573F94">
            <w:pPr>
              <w:pStyle w:val="Nadpis1"/>
              <w:jc w:val="both"/>
              <w:outlineLvl w:val="0"/>
              <w:rPr>
                <w:rFonts w:eastAsiaTheme="minorHAnsi" w:cs="Arial,Bold"/>
                <w:bCs/>
                <w:sz w:val="20"/>
                <w:szCs w:val="20"/>
              </w:rPr>
            </w:pPr>
            <w:r w:rsidRPr="00EB52EA">
              <w:rPr>
                <w:rFonts w:ascii="Calibri" w:hAnsi="Calibri"/>
                <w:sz w:val="32"/>
              </w:rPr>
              <w:t>•</w:t>
            </w:r>
          </w:p>
        </w:tc>
        <w:tc>
          <w:tcPr>
            <w:tcW w:w="1594" w:type="dxa"/>
            <w:vAlign w:val="center"/>
          </w:tcPr>
          <w:p w14:paraId="6AA1F27F" w14:textId="77777777" w:rsidR="00C775C9" w:rsidRPr="00EB52EA" w:rsidRDefault="00C775C9" w:rsidP="00573F94">
            <w:pPr>
              <w:pStyle w:val="Nadpis1"/>
              <w:jc w:val="both"/>
              <w:outlineLvl w:val="0"/>
              <w:rPr>
                <w:rFonts w:eastAsiaTheme="minorHAnsi" w:cs="Arial,Bold"/>
                <w:bCs/>
                <w:sz w:val="20"/>
                <w:szCs w:val="20"/>
              </w:rPr>
            </w:pPr>
          </w:p>
        </w:tc>
        <w:tc>
          <w:tcPr>
            <w:tcW w:w="950" w:type="dxa"/>
            <w:vAlign w:val="center"/>
          </w:tcPr>
          <w:p w14:paraId="61E0DBDC" w14:textId="77777777" w:rsidR="00C775C9" w:rsidRPr="00EB52EA" w:rsidRDefault="00C775C9" w:rsidP="00573F94">
            <w:pPr>
              <w:pStyle w:val="Nadpis1"/>
              <w:jc w:val="both"/>
              <w:outlineLvl w:val="0"/>
              <w:rPr>
                <w:rFonts w:eastAsiaTheme="minorHAnsi" w:cs="Arial,Bold"/>
                <w:bCs/>
                <w:sz w:val="20"/>
                <w:szCs w:val="20"/>
              </w:rPr>
            </w:pPr>
          </w:p>
        </w:tc>
      </w:tr>
      <w:tr w:rsidR="00C775C9" w:rsidRPr="00EB52EA" w14:paraId="08AA9A12" w14:textId="77777777" w:rsidTr="00573F94">
        <w:tc>
          <w:tcPr>
            <w:tcW w:w="704" w:type="dxa"/>
            <w:vAlign w:val="center"/>
          </w:tcPr>
          <w:p w14:paraId="09C1F6FD"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7</w:t>
            </w:r>
          </w:p>
        </w:tc>
        <w:tc>
          <w:tcPr>
            <w:tcW w:w="2835" w:type="dxa"/>
            <w:vAlign w:val="center"/>
          </w:tcPr>
          <w:p w14:paraId="712CF277" w14:textId="77777777" w:rsidR="00C775C9" w:rsidRPr="00EB52EA" w:rsidRDefault="00C775C9" w:rsidP="00573F94">
            <w:pPr>
              <w:pStyle w:val="Nadpis1"/>
              <w:outlineLvl w:val="0"/>
              <w:rPr>
                <w:rFonts w:eastAsiaTheme="minorHAnsi" w:cs="Arial,Bold"/>
                <w:bCs/>
                <w:sz w:val="20"/>
                <w:szCs w:val="20"/>
              </w:rPr>
            </w:pPr>
            <w:r w:rsidRPr="00EB52EA">
              <w:rPr>
                <w:rFonts w:eastAsiaTheme="minorHAnsi" w:cs="Arial,Bold"/>
                <w:bCs/>
                <w:sz w:val="20"/>
                <w:szCs w:val="20"/>
              </w:rPr>
              <w:t>Nové podlahové k-ce</w:t>
            </w:r>
          </w:p>
        </w:tc>
        <w:tc>
          <w:tcPr>
            <w:tcW w:w="1559" w:type="dxa"/>
            <w:vAlign w:val="center"/>
          </w:tcPr>
          <w:p w14:paraId="645EC606" w14:textId="77777777" w:rsidR="00C775C9" w:rsidRPr="00EB52EA" w:rsidRDefault="00C775C9" w:rsidP="00573F94">
            <w:pPr>
              <w:pStyle w:val="Nadpis1"/>
              <w:jc w:val="center"/>
              <w:outlineLvl w:val="0"/>
              <w:rPr>
                <w:rFonts w:eastAsiaTheme="minorHAnsi" w:cs="Arial,Bold"/>
                <w:bCs/>
                <w:sz w:val="20"/>
                <w:szCs w:val="20"/>
              </w:rPr>
            </w:pPr>
          </w:p>
        </w:tc>
        <w:tc>
          <w:tcPr>
            <w:tcW w:w="1418" w:type="dxa"/>
            <w:vAlign w:val="center"/>
          </w:tcPr>
          <w:p w14:paraId="22DFCBB1" w14:textId="77777777" w:rsidR="00C775C9" w:rsidRPr="00EB52EA" w:rsidRDefault="00C775C9" w:rsidP="00573F94">
            <w:pPr>
              <w:pStyle w:val="Nadpis1"/>
              <w:jc w:val="both"/>
              <w:outlineLvl w:val="0"/>
              <w:rPr>
                <w:rFonts w:eastAsiaTheme="minorHAnsi" w:cs="Arial,Bold"/>
                <w:bCs/>
                <w:sz w:val="20"/>
                <w:szCs w:val="20"/>
              </w:rPr>
            </w:pPr>
            <w:r w:rsidRPr="00EB52EA">
              <w:rPr>
                <w:rFonts w:ascii="Calibri" w:hAnsi="Calibri"/>
                <w:sz w:val="32"/>
              </w:rPr>
              <w:t>•</w:t>
            </w:r>
          </w:p>
        </w:tc>
        <w:tc>
          <w:tcPr>
            <w:tcW w:w="1594" w:type="dxa"/>
            <w:vAlign w:val="center"/>
          </w:tcPr>
          <w:p w14:paraId="7E961446" w14:textId="77777777" w:rsidR="00C775C9" w:rsidRPr="00EB52EA" w:rsidRDefault="00C775C9" w:rsidP="00573F94">
            <w:pPr>
              <w:pStyle w:val="Nadpis1"/>
              <w:jc w:val="both"/>
              <w:outlineLvl w:val="0"/>
              <w:rPr>
                <w:rFonts w:eastAsiaTheme="minorHAnsi" w:cs="Arial,Bold"/>
                <w:bCs/>
                <w:sz w:val="20"/>
                <w:szCs w:val="20"/>
              </w:rPr>
            </w:pPr>
          </w:p>
        </w:tc>
        <w:tc>
          <w:tcPr>
            <w:tcW w:w="950" w:type="dxa"/>
            <w:vAlign w:val="center"/>
          </w:tcPr>
          <w:p w14:paraId="5E94AC80" w14:textId="77777777" w:rsidR="00C775C9" w:rsidRPr="00EB52EA" w:rsidRDefault="00C775C9" w:rsidP="00573F94">
            <w:pPr>
              <w:pStyle w:val="Nadpis1"/>
              <w:jc w:val="both"/>
              <w:outlineLvl w:val="0"/>
              <w:rPr>
                <w:rFonts w:eastAsiaTheme="minorHAnsi" w:cs="Arial,Bold"/>
                <w:bCs/>
                <w:sz w:val="20"/>
                <w:szCs w:val="20"/>
              </w:rPr>
            </w:pPr>
          </w:p>
        </w:tc>
      </w:tr>
      <w:tr w:rsidR="00C775C9" w:rsidRPr="00EB52EA" w14:paraId="5105C53E" w14:textId="77777777" w:rsidTr="00573F94">
        <w:tc>
          <w:tcPr>
            <w:tcW w:w="704" w:type="dxa"/>
            <w:vAlign w:val="center"/>
          </w:tcPr>
          <w:p w14:paraId="13E569C7" w14:textId="77777777" w:rsidR="00C775C9" w:rsidRPr="00EB52EA" w:rsidRDefault="00C775C9" w:rsidP="00573F94">
            <w:pPr>
              <w:pStyle w:val="Nadpis1"/>
              <w:outlineLvl w:val="0"/>
              <w:rPr>
                <w:rFonts w:eastAsiaTheme="minorHAnsi" w:cs="Arial,Bold"/>
                <w:b w:val="0"/>
                <w:sz w:val="20"/>
                <w:szCs w:val="20"/>
              </w:rPr>
            </w:pPr>
            <w:r w:rsidRPr="00EB52EA">
              <w:rPr>
                <w:rFonts w:eastAsiaTheme="minorHAnsi" w:cs="Arial,Bold"/>
                <w:sz w:val="20"/>
                <w:szCs w:val="20"/>
              </w:rPr>
              <w:t>8</w:t>
            </w:r>
          </w:p>
        </w:tc>
        <w:tc>
          <w:tcPr>
            <w:tcW w:w="2835" w:type="dxa"/>
            <w:vAlign w:val="center"/>
          </w:tcPr>
          <w:p w14:paraId="6317A479" w14:textId="0CE14E35" w:rsidR="00C775C9" w:rsidRPr="00EB52EA" w:rsidRDefault="009674CB" w:rsidP="00573F94">
            <w:pPr>
              <w:pStyle w:val="Nadpis1"/>
              <w:outlineLvl w:val="0"/>
              <w:rPr>
                <w:rFonts w:eastAsiaTheme="minorHAnsi" w:cs="Arial,Bold"/>
                <w:bCs/>
                <w:sz w:val="20"/>
                <w:szCs w:val="20"/>
              </w:rPr>
            </w:pPr>
            <w:r w:rsidRPr="00EB52EA">
              <w:rPr>
                <w:rFonts w:eastAsiaTheme="minorHAnsi" w:cs="Arial,Bold"/>
                <w:bCs/>
                <w:sz w:val="20"/>
                <w:szCs w:val="20"/>
              </w:rPr>
              <w:t>Nové obklady a povrchy stěn</w:t>
            </w:r>
            <w:r w:rsidR="00601C72" w:rsidRPr="00EB52EA">
              <w:rPr>
                <w:rFonts w:eastAsiaTheme="minorHAnsi" w:cs="Arial,Bold"/>
                <w:bCs/>
                <w:sz w:val="20"/>
                <w:szCs w:val="20"/>
              </w:rPr>
              <w:t xml:space="preserve"> a stropů</w:t>
            </w:r>
          </w:p>
        </w:tc>
        <w:tc>
          <w:tcPr>
            <w:tcW w:w="1559" w:type="dxa"/>
            <w:vAlign w:val="center"/>
          </w:tcPr>
          <w:p w14:paraId="1D0DA41B" w14:textId="77777777" w:rsidR="00C775C9" w:rsidRPr="00EB52EA" w:rsidRDefault="00C775C9" w:rsidP="00573F94">
            <w:pPr>
              <w:pStyle w:val="Nadpis1"/>
              <w:jc w:val="center"/>
              <w:outlineLvl w:val="0"/>
              <w:rPr>
                <w:rFonts w:eastAsiaTheme="minorHAnsi" w:cs="Arial,Bold"/>
                <w:bCs/>
                <w:sz w:val="20"/>
                <w:szCs w:val="20"/>
              </w:rPr>
            </w:pPr>
          </w:p>
        </w:tc>
        <w:tc>
          <w:tcPr>
            <w:tcW w:w="1418" w:type="dxa"/>
            <w:vAlign w:val="center"/>
          </w:tcPr>
          <w:p w14:paraId="2F5D53BC" w14:textId="77777777" w:rsidR="00C775C9" w:rsidRPr="00EB52EA" w:rsidRDefault="00C775C9" w:rsidP="00573F94">
            <w:pPr>
              <w:pStyle w:val="Nadpis1"/>
              <w:jc w:val="both"/>
              <w:outlineLvl w:val="0"/>
              <w:rPr>
                <w:rFonts w:eastAsiaTheme="minorHAnsi" w:cs="Arial,Bold"/>
                <w:bCs/>
                <w:sz w:val="20"/>
                <w:szCs w:val="20"/>
              </w:rPr>
            </w:pPr>
            <w:r w:rsidRPr="00EB52EA">
              <w:rPr>
                <w:rFonts w:ascii="Calibri" w:hAnsi="Calibri"/>
                <w:sz w:val="32"/>
              </w:rPr>
              <w:t>•</w:t>
            </w:r>
          </w:p>
        </w:tc>
        <w:tc>
          <w:tcPr>
            <w:tcW w:w="1594" w:type="dxa"/>
            <w:vAlign w:val="center"/>
          </w:tcPr>
          <w:p w14:paraId="2A62286B" w14:textId="0DBD1787" w:rsidR="00C775C9" w:rsidRPr="00EB52EA" w:rsidRDefault="00C775C9" w:rsidP="00573F94">
            <w:pPr>
              <w:pStyle w:val="Nadpis1"/>
              <w:jc w:val="both"/>
              <w:outlineLvl w:val="0"/>
              <w:rPr>
                <w:rFonts w:eastAsiaTheme="minorHAnsi" w:cs="Arial,Bold"/>
                <w:bCs/>
                <w:sz w:val="20"/>
                <w:szCs w:val="20"/>
              </w:rPr>
            </w:pPr>
          </w:p>
        </w:tc>
        <w:tc>
          <w:tcPr>
            <w:tcW w:w="950" w:type="dxa"/>
            <w:vAlign w:val="center"/>
          </w:tcPr>
          <w:p w14:paraId="12B5518A" w14:textId="77777777" w:rsidR="00C775C9" w:rsidRPr="00EB52EA" w:rsidRDefault="00C775C9" w:rsidP="00573F94">
            <w:pPr>
              <w:pStyle w:val="Nadpis1"/>
              <w:jc w:val="both"/>
              <w:outlineLvl w:val="0"/>
              <w:rPr>
                <w:rFonts w:eastAsiaTheme="minorHAnsi" w:cs="Arial,Bold"/>
                <w:bCs/>
                <w:sz w:val="20"/>
                <w:szCs w:val="20"/>
              </w:rPr>
            </w:pPr>
          </w:p>
        </w:tc>
      </w:tr>
      <w:tr w:rsidR="009674CB" w:rsidRPr="00EB52EA" w14:paraId="6C10267C" w14:textId="77777777" w:rsidTr="00573F94">
        <w:tc>
          <w:tcPr>
            <w:tcW w:w="704" w:type="dxa"/>
            <w:vAlign w:val="center"/>
          </w:tcPr>
          <w:p w14:paraId="7DD665DF" w14:textId="57B5EE95" w:rsidR="009674CB" w:rsidRPr="00EB52EA" w:rsidRDefault="009674CB" w:rsidP="009674CB">
            <w:pPr>
              <w:pStyle w:val="Nadpis1"/>
              <w:outlineLvl w:val="0"/>
              <w:rPr>
                <w:rFonts w:eastAsiaTheme="minorHAnsi" w:cs="Arial,Bold"/>
                <w:b w:val="0"/>
                <w:sz w:val="20"/>
                <w:szCs w:val="20"/>
              </w:rPr>
            </w:pPr>
            <w:r w:rsidRPr="00EB52EA">
              <w:rPr>
                <w:rFonts w:eastAsiaTheme="minorHAnsi" w:cs="Arial,Bold"/>
                <w:sz w:val="20"/>
                <w:szCs w:val="20"/>
              </w:rPr>
              <w:t>9</w:t>
            </w:r>
          </w:p>
        </w:tc>
        <w:tc>
          <w:tcPr>
            <w:tcW w:w="2835" w:type="dxa"/>
            <w:vAlign w:val="center"/>
          </w:tcPr>
          <w:p w14:paraId="250F1E77" w14:textId="50AE323A" w:rsidR="009674CB" w:rsidRPr="00EB52EA" w:rsidRDefault="009674CB" w:rsidP="009674CB">
            <w:pPr>
              <w:pStyle w:val="Nadpis1"/>
              <w:outlineLvl w:val="0"/>
              <w:rPr>
                <w:rFonts w:eastAsiaTheme="minorHAnsi" w:cs="Arial,Bold"/>
                <w:bCs/>
                <w:sz w:val="20"/>
                <w:szCs w:val="20"/>
              </w:rPr>
            </w:pPr>
            <w:r w:rsidRPr="00EB52EA">
              <w:rPr>
                <w:rFonts w:eastAsiaTheme="minorHAnsi" w:cs="Arial,Bold"/>
                <w:bCs/>
                <w:sz w:val="20"/>
                <w:szCs w:val="20"/>
              </w:rPr>
              <w:t>Osazení gastro technologie a nové zařizovací předměty</w:t>
            </w:r>
          </w:p>
        </w:tc>
        <w:tc>
          <w:tcPr>
            <w:tcW w:w="1559" w:type="dxa"/>
            <w:vAlign w:val="center"/>
          </w:tcPr>
          <w:p w14:paraId="501077D9" w14:textId="77777777" w:rsidR="009674CB" w:rsidRPr="00EB52EA" w:rsidRDefault="009674CB" w:rsidP="009674CB">
            <w:pPr>
              <w:pStyle w:val="Nadpis1"/>
              <w:jc w:val="center"/>
              <w:outlineLvl w:val="0"/>
              <w:rPr>
                <w:rFonts w:eastAsiaTheme="minorHAnsi" w:cs="Arial,Bold"/>
                <w:bCs/>
                <w:sz w:val="20"/>
                <w:szCs w:val="20"/>
              </w:rPr>
            </w:pPr>
          </w:p>
        </w:tc>
        <w:tc>
          <w:tcPr>
            <w:tcW w:w="1418" w:type="dxa"/>
            <w:vAlign w:val="center"/>
          </w:tcPr>
          <w:p w14:paraId="22D297A6" w14:textId="67B22EDB" w:rsidR="009674CB" w:rsidRPr="00EB52EA" w:rsidRDefault="009674CB" w:rsidP="009674CB">
            <w:pPr>
              <w:pStyle w:val="Nadpis1"/>
              <w:jc w:val="both"/>
              <w:outlineLvl w:val="0"/>
              <w:rPr>
                <w:rFonts w:eastAsiaTheme="minorHAnsi" w:cs="Arial,Bold"/>
                <w:bCs/>
                <w:sz w:val="20"/>
                <w:szCs w:val="20"/>
              </w:rPr>
            </w:pPr>
            <w:r w:rsidRPr="00EB52EA">
              <w:rPr>
                <w:rFonts w:ascii="Calibri" w:hAnsi="Calibri"/>
                <w:sz w:val="32"/>
              </w:rPr>
              <w:t>•</w:t>
            </w:r>
          </w:p>
        </w:tc>
        <w:tc>
          <w:tcPr>
            <w:tcW w:w="1594" w:type="dxa"/>
            <w:vAlign w:val="center"/>
          </w:tcPr>
          <w:p w14:paraId="041090A7" w14:textId="39BC740E" w:rsidR="009674CB" w:rsidRPr="00EB52EA" w:rsidRDefault="009674CB" w:rsidP="009674CB">
            <w:pPr>
              <w:pStyle w:val="Nadpis1"/>
              <w:jc w:val="both"/>
              <w:outlineLvl w:val="0"/>
              <w:rPr>
                <w:rFonts w:eastAsiaTheme="minorHAnsi" w:cs="Arial,Bold"/>
                <w:bCs/>
                <w:sz w:val="20"/>
                <w:szCs w:val="20"/>
              </w:rPr>
            </w:pPr>
            <w:r w:rsidRPr="00EB52EA">
              <w:rPr>
                <w:rFonts w:ascii="Calibri" w:hAnsi="Calibri"/>
                <w:sz w:val="32"/>
              </w:rPr>
              <w:t>•</w:t>
            </w:r>
          </w:p>
        </w:tc>
        <w:tc>
          <w:tcPr>
            <w:tcW w:w="950" w:type="dxa"/>
            <w:vAlign w:val="center"/>
          </w:tcPr>
          <w:p w14:paraId="0A8A05E0" w14:textId="77777777" w:rsidR="009674CB" w:rsidRPr="00EB52EA" w:rsidRDefault="009674CB" w:rsidP="009674CB">
            <w:pPr>
              <w:pStyle w:val="Nadpis1"/>
              <w:jc w:val="both"/>
              <w:outlineLvl w:val="0"/>
              <w:rPr>
                <w:rFonts w:eastAsiaTheme="minorHAnsi" w:cs="Arial,Bold"/>
                <w:bCs/>
                <w:sz w:val="20"/>
                <w:szCs w:val="20"/>
              </w:rPr>
            </w:pPr>
          </w:p>
        </w:tc>
      </w:tr>
      <w:tr w:rsidR="009674CB" w:rsidRPr="00EB52EA" w14:paraId="1C983338" w14:textId="77777777" w:rsidTr="00573F94">
        <w:tc>
          <w:tcPr>
            <w:tcW w:w="704" w:type="dxa"/>
            <w:vAlign w:val="center"/>
          </w:tcPr>
          <w:p w14:paraId="42A14128" w14:textId="150659B1" w:rsidR="009674CB" w:rsidRPr="00EB52EA" w:rsidRDefault="009674CB" w:rsidP="009674CB">
            <w:pPr>
              <w:pStyle w:val="Nadpis1"/>
              <w:outlineLvl w:val="0"/>
              <w:rPr>
                <w:rFonts w:eastAsiaTheme="minorHAnsi" w:cs="Arial,Bold"/>
                <w:b w:val="0"/>
                <w:sz w:val="20"/>
                <w:szCs w:val="20"/>
              </w:rPr>
            </w:pPr>
            <w:r w:rsidRPr="00EB52EA">
              <w:rPr>
                <w:rFonts w:eastAsiaTheme="minorHAnsi" w:cs="Arial,Bold"/>
                <w:sz w:val="20"/>
                <w:szCs w:val="20"/>
              </w:rPr>
              <w:t>10</w:t>
            </w:r>
          </w:p>
        </w:tc>
        <w:tc>
          <w:tcPr>
            <w:tcW w:w="2835" w:type="dxa"/>
            <w:vAlign w:val="center"/>
          </w:tcPr>
          <w:p w14:paraId="3F4D7AC4" w14:textId="7432FFC5" w:rsidR="009674CB" w:rsidRPr="00EB52EA" w:rsidRDefault="009674CB" w:rsidP="009674CB">
            <w:pPr>
              <w:pStyle w:val="Nadpis1"/>
              <w:outlineLvl w:val="0"/>
              <w:rPr>
                <w:rFonts w:eastAsiaTheme="minorHAnsi" w:cs="Arial,Bold"/>
                <w:bCs/>
                <w:sz w:val="20"/>
                <w:szCs w:val="20"/>
              </w:rPr>
            </w:pPr>
            <w:r w:rsidRPr="00EB52EA">
              <w:rPr>
                <w:rFonts w:eastAsiaTheme="minorHAnsi" w:cs="Arial,Bold"/>
                <w:bCs/>
                <w:sz w:val="20"/>
                <w:szCs w:val="20"/>
              </w:rPr>
              <w:t>Finalizace rekonstrukce interiéru</w:t>
            </w:r>
          </w:p>
        </w:tc>
        <w:tc>
          <w:tcPr>
            <w:tcW w:w="1559" w:type="dxa"/>
            <w:vAlign w:val="center"/>
          </w:tcPr>
          <w:p w14:paraId="1A6B85E0" w14:textId="77777777" w:rsidR="009674CB" w:rsidRPr="00EB52EA" w:rsidRDefault="009674CB" w:rsidP="009674CB">
            <w:pPr>
              <w:pStyle w:val="Nadpis1"/>
              <w:jc w:val="center"/>
              <w:outlineLvl w:val="0"/>
              <w:rPr>
                <w:rFonts w:eastAsiaTheme="minorHAnsi" w:cs="Arial,Bold"/>
                <w:bCs/>
                <w:sz w:val="20"/>
                <w:szCs w:val="20"/>
              </w:rPr>
            </w:pPr>
          </w:p>
        </w:tc>
        <w:tc>
          <w:tcPr>
            <w:tcW w:w="1418" w:type="dxa"/>
            <w:vAlign w:val="center"/>
          </w:tcPr>
          <w:p w14:paraId="29FB9F98" w14:textId="638B24CC" w:rsidR="009674CB" w:rsidRPr="00EB52EA" w:rsidRDefault="009674CB" w:rsidP="009674CB">
            <w:pPr>
              <w:pStyle w:val="Nadpis1"/>
              <w:jc w:val="both"/>
              <w:outlineLvl w:val="0"/>
              <w:rPr>
                <w:rFonts w:eastAsiaTheme="minorHAnsi" w:cs="Arial,Bold"/>
                <w:bCs/>
                <w:sz w:val="20"/>
                <w:szCs w:val="20"/>
              </w:rPr>
            </w:pPr>
            <w:r w:rsidRPr="00EB52EA">
              <w:rPr>
                <w:rFonts w:ascii="Calibri" w:hAnsi="Calibri"/>
                <w:sz w:val="32"/>
              </w:rPr>
              <w:t>•</w:t>
            </w:r>
          </w:p>
        </w:tc>
        <w:tc>
          <w:tcPr>
            <w:tcW w:w="1594" w:type="dxa"/>
            <w:vAlign w:val="center"/>
          </w:tcPr>
          <w:p w14:paraId="35264D0E" w14:textId="77777777" w:rsidR="009674CB" w:rsidRPr="00EB52EA" w:rsidRDefault="009674CB" w:rsidP="009674CB">
            <w:pPr>
              <w:pStyle w:val="Nadpis1"/>
              <w:jc w:val="both"/>
              <w:outlineLvl w:val="0"/>
              <w:rPr>
                <w:rFonts w:eastAsiaTheme="minorHAnsi" w:cs="Arial,Bold"/>
                <w:bCs/>
                <w:sz w:val="20"/>
                <w:szCs w:val="20"/>
              </w:rPr>
            </w:pPr>
          </w:p>
        </w:tc>
        <w:tc>
          <w:tcPr>
            <w:tcW w:w="950" w:type="dxa"/>
            <w:vAlign w:val="center"/>
          </w:tcPr>
          <w:p w14:paraId="1966ECD4" w14:textId="77777777" w:rsidR="009674CB" w:rsidRPr="00EB52EA" w:rsidRDefault="009674CB" w:rsidP="009674CB">
            <w:pPr>
              <w:pStyle w:val="Nadpis1"/>
              <w:jc w:val="both"/>
              <w:outlineLvl w:val="0"/>
              <w:rPr>
                <w:rFonts w:eastAsiaTheme="minorHAnsi" w:cs="Arial,Bold"/>
                <w:bCs/>
                <w:sz w:val="20"/>
                <w:szCs w:val="20"/>
              </w:rPr>
            </w:pPr>
          </w:p>
        </w:tc>
      </w:tr>
      <w:tr w:rsidR="009674CB" w:rsidRPr="00EB52EA" w14:paraId="1EE13254" w14:textId="77777777" w:rsidTr="00573F94">
        <w:tc>
          <w:tcPr>
            <w:tcW w:w="704" w:type="dxa"/>
            <w:vAlign w:val="center"/>
          </w:tcPr>
          <w:p w14:paraId="15F1B9A6" w14:textId="64886ED7" w:rsidR="009674CB" w:rsidRPr="00EB52EA" w:rsidRDefault="009674CB" w:rsidP="009674CB">
            <w:pPr>
              <w:pStyle w:val="Nadpis1"/>
              <w:outlineLvl w:val="0"/>
              <w:rPr>
                <w:rFonts w:eastAsiaTheme="minorHAnsi" w:cs="Arial,Bold"/>
                <w:b w:val="0"/>
                <w:sz w:val="20"/>
                <w:szCs w:val="20"/>
              </w:rPr>
            </w:pPr>
            <w:r w:rsidRPr="00EB52EA">
              <w:rPr>
                <w:rFonts w:eastAsiaTheme="minorHAnsi" w:cs="Arial,Bold"/>
                <w:sz w:val="20"/>
                <w:szCs w:val="20"/>
              </w:rPr>
              <w:t>11</w:t>
            </w:r>
          </w:p>
        </w:tc>
        <w:tc>
          <w:tcPr>
            <w:tcW w:w="2835" w:type="dxa"/>
            <w:vAlign w:val="center"/>
          </w:tcPr>
          <w:p w14:paraId="756BC1A9" w14:textId="77777777" w:rsidR="009674CB" w:rsidRPr="00EB52EA" w:rsidRDefault="009674CB" w:rsidP="009674CB">
            <w:pPr>
              <w:pStyle w:val="Nadpis1"/>
              <w:outlineLvl w:val="0"/>
              <w:rPr>
                <w:rFonts w:eastAsiaTheme="minorHAnsi" w:cs="Arial,Bold"/>
                <w:bCs/>
                <w:sz w:val="20"/>
                <w:szCs w:val="20"/>
              </w:rPr>
            </w:pPr>
            <w:r w:rsidRPr="00EB52EA">
              <w:rPr>
                <w:rFonts w:eastAsiaTheme="minorHAnsi" w:cs="Arial,Bold"/>
                <w:bCs/>
                <w:sz w:val="20"/>
                <w:szCs w:val="20"/>
              </w:rPr>
              <w:t>Kompletní finalizace a kontrola</w:t>
            </w:r>
          </w:p>
        </w:tc>
        <w:tc>
          <w:tcPr>
            <w:tcW w:w="1559" w:type="dxa"/>
            <w:vAlign w:val="center"/>
          </w:tcPr>
          <w:p w14:paraId="41F15E9D" w14:textId="77777777" w:rsidR="009674CB" w:rsidRPr="00EB52EA" w:rsidRDefault="009674CB" w:rsidP="009674CB">
            <w:pPr>
              <w:pStyle w:val="Nadpis1"/>
              <w:jc w:val="center"/>
              <w:outlineLvl w:val="0"/>
              <w:rPr>
                <w:rFonts w:eastAsiaTheme="minorHAnsi" w:cs="Arial,Bold"/>
                <w:bCs/>
                <w:sz w:val="20"/>
                <w:szCs w:val="20"/>
              </w:rPr>
            </w:pPr>
          </w:p>
        </w:tc>
        <w:tc>
          <w:tcPr>
            <w:tcW w:w="1418" w:type="dxa"/>
            <w:vAlign w:val="center"/>
          </w:tcPr>
          <w:p w14:paraId="63C78E5D" w14:textId="77777777" w:rsidR="009674CB" w:rsidRPr="00EB52EA" w:rsidRDefault="009674CB" w:rsidP="009674CB">
            <w:pPr>
              <w:pStyle w:val="Nadpis1"/>
              <w:jc w:val="both"/>
              <w:outlineLvl w:val="0"/>
              <w:rPr>
                <w:rFonts w:eastAsiaTheme="minorHAnsi" w:cs="Arial,Bold"/>
                <w:bCs/>
                <w:sz w:val="20"/>
                <w:szCs w:val="20"/>
              </w:rPr>
            </w:pPr>
            <w:r w:rsidRPr="00EB52EA">
              <w:rPr>
                <w:rFonts w:ascii="Calibri" w:hAnsi="Calibri"/>
                <w:sz w:val="32"/>
              </w:rPr>
              <w:t>•</w:t>
            </w:r>
          </w:p>
        </w:tc>
        <w:tc>
          <w:tcPr>
            <w:tcW w:w="1594" w:type="dxa"/>
            <w:vAlign w:val="center"/>
          </w:tcPr>
          <w:p w14:paraId="79AD841C" w14:textId="77777777" w:rsidR="009674CB" w:rsidRPr="00EB52EA" w:rsidRDefault="009674CB" w:rsidP="009674CB">
            <w:pPr>
              <w:pStyle w:val="Nadpis1"/>
              <w:jc w:val="both"/>
              <w:outlineLvl w:val="0"/>
              <w:rPr>
                <w:rFonts w:eastAsiaTheme="minorHAnsi" w:cs="Arial,Bold"/>
                <w:bCs/>
                <w:sz w:val="20"/>
                <w:szCs w:val="20"/>
              </w:rPr>
            </w:pPr>
            <w:r w:rsidRPr="00EB52EA">
              <w:rPr>
                <w:rFonts w:ascii="Calibri" w:hAnsi="Calibri"/>
                <w:sz w:val="32"/>
              </w:rPr>
              <w:t>•</w:t>
            </w:r>
          </w:p>
        </w:tc>
        <w:tc>
          <w:tcPr>
            <w:tcW w:w="950" w:type="dxa"/>
            <w:vAlign w:val="center"/>
          </w:tcPr>
          <w:p w14:paraId="10B22FD2" w14:textId="77777777" w:rsidR="009674CB" w:rsidRPr="00EB52EA" w:rsidRDefault="009674CB" w:rsidP="009674CB">
            <w:pPr>
              <w:pStyle w:val="Nadpis1"/>
              <w:jc w:val="both"/>
              <w:outlineLvl w:val="0"/>
              <w:rPr>
                <w:rFonts w:eastAsiaTheme="minorHAnsi" w:cs="Arial,Bold"/>
                <w:bCs/>
                <w:sz w:val="20"/>
                <w:szCs w:val="20"/>
              </w:rPr>
            </w:pPr>
          </w:p>
        </w:tc>
      </w:tr>
      <w:tr w:rsidR="009674CB" w:rsidRPr="00EB52EA" w14:paraId="7E9EAE3F" w14:textId="77777777" w:rsidTr="00573F94">
        <w:tc>
          <w:tcPr>
            <w:tcW w:w="704" w:type="dxa"/>
            <w:vAlign w:val="center"/>
          </w:tcPr>
          <w:p w14:paraId="40548C58" w14:textId="69BA6EEC" w:rsidR="009674CB" w:rsidRPr="00EB52EA" w:rsidRDefault="009674CB" w:rsidP="009674CB">
            <w:pPr>
              <w:pStyle w:val="Nadpis1"/>
              <w:outlineLvl w:val="0"/>
              <w:rPr>
                <w:rFonts w:eastAsiaTheme="minorHAnsi" w:cs="Arial,Bold"/>
                <w:b w:val="0"/>
                <w:sz w:val="20"/>
                <w:szCs w:val="20"/>
              </w:rPr>
            </w:pPr>
            <w:r w:rsidRPr="00EB52EA">
              <w:rPr>
                <w:rFonts w:eastAsiaTheme="minorHAnsi" w:cs="Arial,Bold"/>
                <w:sz w:val="20"/>
                <w:szCs w:val="20"/>
              </w:rPr>
              <w:t>12</w:t>
            </w:r>
          </w:p>
        </w:tc>
        <w:tc>
          <w:tcPr>
            <w:tcW w:w="2835" w:type="dxa"/>
            <w:vAlign w:val="center"/>
          </w:tcPr>
          <w:p w14:paraId="0698DEEB" w14:textId="77777777" w:rsidR="009674CB" w:rsidRPr="00EB52EA" w:rsidRDefault="009674CB" w:rsidP="009674CB">
            <w:pPr>
              <w:pStyle w:val="Nadpis1"/>
              <w:outlineLvl w:val="0"/>
              <w:rPr>
                <w:rFonts w:eastAsiaTheme="minorHAnsi" w:cs="Arial,Bold"/>
                <w:bCs/>
                <w:sz w:val="20"/>
                <w:szCs w:val="20"/>
              </w:rPr>
            </w:pPr>
            <w:r w:rsidRPr="00EB52EA">
              <w:rPr>
                <w:rFonts w:eastAsiaTheme="minorHAnsi" w:cs="Arial,Bold"/>
                <w:bCs/>
                <w:sz w:val="20"/>
                <w:szCs w:val="20"/>
              </w:rPr>
              <w:t>Závěrečná prohlídka a kolaudace</w:t>
            </w:r>
          </w:p>
        </w:tc>
        <w:tc>
          <w:tcPr>
            <w:tcW w:w="1559" w:type="dxa"/>
            <w:vAlign w:val="center"/>
          </w:tcPr>
          <w:p w14:paraId="31AC93C5" w14:textId="77777777" w:rsidR="009674CB" w:rsidRPr="00EB52EA" w:rsidRDefault="009674CB" w:rsidP="009674CB">
            <w:pPr>
              <w:pStyle w:val="Nadpis1"/>
              <w:outlineLvl w:val="0"/>
              <w:rPr>
                <w:rFonts w:eastAsiaTheme="minorHAnsi" w:cs="Arial,Bold"/>
                <w:bCs/>
                <w:sz w:val="32"/>
              </w:rPr>
            </w:pPr>
            <w:r w:rsidRPr="00EB52EA">
              <w:rPr>
                <w:rFonts w:ascii="Calibri" w:hAnsi="Calibri"/>
                <w:sz w:val="32"/>
              </w:rPr>
              <w:t>•</w:t>
            </w:r>
          </w:p>
        </w:tc>
        <w:tc>
          <w:tcPr>
            <w:tcW w:w="1418" w:type="dxa"/>
            <w:vAlign w:val="center"/>
          </w:tcPr>
          <w:p w14:paraId="44ADC176" w14:textId="77777777" w:rsidR="009674CB" w:rsidRPr="00EB52EA" w:rsidRDefault="009674CB" w:rsidP="009674CB">
            <w:pPr>
              <w:pStyle w:val="Nadpis1"/>
              <w:jc w:val="both"/>
              <w:outlineLvl w:val="0"/>
              <w:rPr>
                <w:rFonts w:eastAsiaTheme="minorHAnsi" w:cs="Arial,Bold"/>
                <w:bCs/>
                <w:sz w:val="20"/>
                <w:szCs w:val="20"/>
              </w:rPr>
            </w:pPr>
            <w:r w:rsidRPr="00EB52EA">
              <w:rPr>
                <w:rFonts w:ascii="Calibri" w:hAnsi="Calibri"/>
                <w:sz w:val="32"/>
              </w:rPr>
              <w:t>•</w:t>
            </w:r>
          </w:p>
        </w:tc>
        <w:tc>
          <w:tcPr>
            <w:tcW w:w="1594" w:type="dxa"/>
            <w:vAlign w:val="center"/>
          </w:tcPr>
          <w:p w14:paraId="58E39DFD" w14:textId="77777777" w:rsidR="009674CB" w:rsidRPr="00EB52EA" w:rsidRDefault="009674CB" w:rsidP="009674CB">
            <w:pPr>
              <w:pStyle w:val="Nadpis1"/>
              <w:jc w:val="both"/>
              <w:outlineLvl w:val="0"/>
              <w:rPr>
                <w:rFonts w:eastAsiaTheme="minorHAnsi" w:cs="Arial,Bold"/>
                <w:bCs/>
                <w:sz w:val="20"/>
                <w:szCs w:val="20"/>
              </w:rPr>
            </w:pPr>
            <w:r w:rsidRPr="00EB52EA">
              <w:rPr>
                <w:rFonts w:ascii="Calibri" w:hAnsi="Calibri"/>
                <w:sz w:val="32"/>
              </w:rPr>
              <w:t>•</w:t>
            </w:r>
          </w:p>
        </w:tc>
        <w:tc>
          <w:tcPr>
            <w:tcW w:w="950" w:type="dxa"/>
            <w:vAlign w:val="center"/>
          </w:tcPr>
          <w:p w14:paraId="2F30CFBF" w14:textId="77777777" w:rsidR="009674CB" w:rsidRPr="00EB52EA" w:rsidRDefault="009674CB" w:rsidP="009674CB">
            <w:pPr>
              <w:pStyle w:val="Nadpis1"/>
              <w:jc w:val="both"/>
              <w:outlineLvl w:val="0"/>
              <w:rPr>
                <w:rFonts w:eastAsiaTheme="minorHAnsi" w:cs="Arial,Bold"/>
                <w:bCs/>
                <w:sz w:val="20"/>
                <w:szCs w:val="20"/>
              </w:rPr>
            </w:pPr>
          </w:p>
        </w:tc>
      </w:tr>
    </w:tbl>
    <w:p w14:paraId="458C0FE3" w14:textId="77777777" w:rsidR="00C775C9" w:rsidRPr="00EB52EA" w:rsidRDefault="00C775C9" w:rsidP="00F52C84">
      <w:pPr>
        <w:spacing w:after="0"/>
        <w:jc w:val="both"/>
        <w:rPr>
          <w:szCs w:val="24"/>
          <w:lang w:eastAsia="ar-SA"/>
        </w:rPr>
      </w:pPr>
    </w:p>
    <w:p w14:paraId="741E1264" w14:textId="3FF4846F" w:rsidR="0080730F" w:rsidRPr="00EB52EA" w:rsidRDefault="0080730F" w:rsidP="00D01EBB">
      <w:pPr>
        <w:pStyle w:val="Nadpis1"/>
        <w:rPr>
          <w:rFonts w:eastAsia="Times New Roman"/>
        </w:rPr>
      </w:pPr>
      <w:r w:rsidRPr="00EB52EA">
        <w:rPr>
          <w:rFonts w:eastAsia="Times New Roman"/>
        </w:rPr>
        <w:t>B.9 Celkové vodohospodářské řešení</w:t>
      </w:r>
    </w:p>
    <w:p w14:paraId="4F15C191" w14:textId="6414C79C" w:rsidR="00A03C8A" w:rsidRDefault="00F52C84" w:rsidP="00A03C8A">
      <w:r w:rsidRPr="00EB52EA">
        <w:t>V případě této stavby není potřeba vodohospodářské řešení zmiňovat.</w:t>
      </w:r>
      <w:r>
        <w:t xml:space="preserve"> </w:t>
      </w:r>
    </w:p>
    <w:p w14:paraId="0ED1C8EA" w14:textId="77777777" w:rsidR="00A03C8A" w:rsidRPr="00006F88" w:rsidRDefault="00A03C8A" w:rsidP="00F52C84"/>
    <w:sectPr w:rsidR="00A03C8A" w:rsidRPr="00006F88" w:rsidSect="0079614E">
      <w:headerReference w:type="default" r:id="rId13"/>
      <w:footerReference w:type="default" r:id="rId14"/>
      <w:headerReference w:type="first" r:id="rId15"/>
      <w:footerReference w:type="first" r:id="rId16"/>
      <w:pgSz w:w="11906" w:h="16838" w:code="9"/>
      <w:pgMar w:top="1684"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6A6F9" w14:textId="77777777" w:rsidR="00BC07AE" w:rsidRDefault="00BC07AE" w:rsidP="007E31D4">
      <w:pPr>
        <w:spacing w:after="0"/>
      </w:pPr>
      <w:r>
        <w:separator/>
      </w:r>
    </w:p>
  </w:endnote>
  <w:endnote w:type="continuationSeparator" w:id="0">
    <w:p w14:paraId="42468DF2" w14:textId="77777777" w:rsidR="00BC07AE" w:rsidRDefault="00BC07AE" w:rsidP="007E31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Exo 2 Medium">
    <w:altName w:val="Calibri"/>
    <w:panose1 w:val="00000600000000000000"/>
    <w:charset w:val="EE"/>
    <w:family w:val="auto"/>
    <w:pitch w:val="variable"/>
    <w:sig w:usb0="00000207" w:usb1="00000000"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0159230"/>
      <w:docPartObj>
        <w:docPartGallery w:val="Page Numbers (Bottom of Page)"/>
        <w:docPartUnique/>
      </w:docPartObj>
    </w:sdtPr>
    <w:sdtEndPr/>
    <w:sdtContent>
      <w:p w14:paraId="50A6D5B3" w14:textId="44275D4A" w:rsidR="0079614E" w:rsidRPr="0079614E" w:rsidRDefault="0079614E">
        <w:pPr>
          <w:pStyle w:val="Zpat"/>
          <w:jc w:val="right"/>
        </w:pPr>
        <w:r w:rsidRPr="0079614E">
          <w:fldChar w:fldCharType="begin"/>
        </w:r>
        <w:r w:rsidRPr="0079614E">
          <w:instrText>PAGE   \* MERGEFORMAT</w:instrText>
        </w:r>
        <w:r w:rsidRPr="0079614E">
          <w:fldChar w:fldCharType="separate"/>
        </w:r>
        <w:r w:rsidRPr="0079614E">
          <w:t>2</w:t>
        </w:r>
        <w:r w:rsidRPr="0079614E">
          <w:fldChar w:fldCharType="end"/>
        </w:r>
      </w:p>
    </w:sdtContent>
  </w:sdt>
  <w:p w14:paraId="775F3950" w14:textId="4A62B33E" w:rsidR="002513D5" w:rsidRDefault="002513D5" w:rsidP="007352C2">
    <w:pPr>
      <w:pStyle w:val="Zpat"/>
      <w:tabs>
        <w:tab w:val="clear" w:pos="4536"/>
        <w:tab w:val="clear" w:pos="9072"/>
        <w:tab w:val="left" w:pos="351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6318" w14:textId="77777777" w:rsidR="002513D5" w:rsidRDefault="002513D5" w:rsidP="00F1610A">
    <w:pPr>
      <w:pStyle w:val="Zpat"/>
    </w:pPr>
    <w:r w:rsidRPr="007352C2">
      <w:rPr>
        <w:noProof/>
      </w:rPr>
      <mc:AlternateContent>
        <mc:Choice Requires="wps">
          <w:drawing>
            <wp:anchor distT="0" distB="0" distL="114300" distR="114300" simplePos="0" relativeHeight="251674624" behindDoc="0" locked="0" layoutInCell="1" allowOverlap="1" wp14:anchorId="65282AFC" wp14:editId="5105E47B">
              <wp:simplePos x="0" y="0"/>
              <wp:positionH relativeFrom="page">
                <wp:posOffset>124460</wp:posOffset>
              </wp:positionH>
              <wp:positionV relativeFrom="paragraph">
                <wp:posOffset>169545</wp:posOffset>
              </wp:positionV>
              <wp:extent cx="7174230" cy="555625"/>
              <wp:effectExtent l="0" t="0" r="0" b="0"/>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4230" cy="555625"/>
                      </a:xfrm>
                      <a:prstGeom prst="rect">
                        <a:avLst/>
                      </a:prstGeom>
                      <a:noFill/>
                      <a:ln w="9525">
                        <a:noFill/>
                        <a:miter lim="800000"/>
                        <a:headEnd/>
                        <a:tailEnd/>
                      </a:ln>
                    </wps:spPr>
                    <wps:txbx>
                      <w:txbxContent>
                        <w:p w14:paraId="6E0FC4EC" w14:textId="77777777" w:rsidR="002513D5" w:rsidRPr="00A53B21" w:rsidRDefault="002513D5" w:rsidP="00F1610A">
                          <w:pPr>
                            <w:spacing w:after="0"/>
                            <w:jc w:val="right"/>
                            <w:rPr>
                              <w:color w:val="FFFFFF" w:themeColor="background1"/>
                              <w:sz w:val="16"/>
                              <w:szCs w:val="17"/>
                            </w:rPr>
                          </w:pPr>
                          <w:r w:rsidRPr="00A53B21">
                            <w:rPr>
                              <w:color w:val="FFFFFF" w:themeColor="background1"/>
                              <w:sz w:val="16"/>
                              <w:szCs w:val="17"/>
                            </w:rPr>
                            <w:t xml:space="preserve">GASTRO MACH, s.r.o. | </w:t>
                          </w:r>
                          <w:r>
                            <w:rPr>
                              <w:color w:val="FFFFFF" w:themeColor="background1"/>
                              <w:sz w:val="16"/>
                              <w:szCs w:val="17"/>
                            </w:rPr>
                            <w:t>Za Podjezdem</w:t>
                          </w:r>
                          <w:r w:rsidRPr="00A53B21">
                            <w:rPr>
                              <w:color w:val="FFFFFF" w:themeColor="background1"/>
                              <w:sz w:val="16"/>
                              <w:szCs w:val="17"/>
                            </w:rPr>
                            <w:t xml:space="preserve"> </w:t>
                          </w:r>
                          <w:r>
                            <w:rPr>
                              <w:color w:val="FFFFFF" w:themeColor="background1"/>
                              <w:sz w:val="16"/>
                              <w:szCs w:val="17"/>
                            </w:rPr>
                            <w:t>449</w:t>
                          </w:r>
                          <w:r w:rsidRPr="00A53B21">
                            <w:rPr>
                              <w:color w:val="FFFFFF" w:themeColor="background1"/>
                              <w:sz w:val="16"/>
                              <w:szCs w:val="17"/>
                            </w:rPr>
                            <w:t>/</w:t>
                          </w:r>
                          <w:r>
                            <w:rPr>
                              <w:color w:val="FFFFFF" w:themeColor="background1"/>
                              <w:sz w:val="16"/>
                              <w:szCs w:val="17"/>
                            </w:rPr>
                            <w:t>9</w:t>
                          </w:r>
                          <w:r w:rsidRPr="00A53B21">
                            <w:rPr>
                              <w:color w:val="FFFFFF" w:themeColor="background1"/>
                              <w:sz w:val="16"/>
                              <w:szCs w:val="17"/>
                            </w:rPr>
                            <w:t xml:space="preserve"> | </w:t>
                          </w:r>
                          <w:r>
                            <w:rPr>
                              <w:color w:val="FFFFFF" w:themeColor="background1"/>
                              <w:sz w:val="16"/>
                              <w:szCs w:val="17"/>
                            </w:rPr>
                            <w:t>790</w:t>
                          </w:r>
                          <w:r w:rsidRPr="00A53B21">
                            <w:rPr>
                              <w:color w:val="FFFFFF" w:themeColor="background1"/>
                              <w:sz w:val="16"/>
                              <w:szCs w:val="17"/>
                            </w:rPr>
                            <w:t xml:space="preserve"> 0</w:t>
                          </w:r>
                          <w:r>
                            <w:rPr>
                              <w:color w:val="FFFFFF" w:themeColor="background1"/>
                              <w:sz w:val="16"/>
                              <w:szCs w:val="17"/>
                            </w:rPr>
                            <w:t>1</w:t>
                          </w:r>
                          <w:r w:rsidRPr="00A53B21">
                            <w:rPr>
                              <w:color w:val="FFFFFF" w:themeColor="background1"/>
                              <w:sz w:val="16"/>
                              <w:szCs w:val="17"/>
                            </w:rPr>
                            <w:t xml:space="preserve"> </w:t>
                          </w:r>
                          <w:r>
                            <w:rPr>
                              <w:color w:val="FFFFFF" w:themeColor="background1"/>
                              <w:sz w:val="16"/>
                              <w:szCs w:val="17"/>
                            </w:rPr>
                            <w:t>Jeseník</w:t>
                          </w:r>
                          <w:r w:rsidRPr="00A53B21">
                            <w:rPr>
                              <w:color w:val="FFFFFF" w:themeColor="background1"/>
                              <w:sz w:val="16"/>
                              <w:szCs w:val="17"/>
                            </w:rPr>
                            <w:t xml:space="preserve"> | IČ: 27818861 | DIČ: CZ27818861   </w:t>
                          </w:r>
                        </w:p>
                        <w:p w14:paraId="6E0271B7" w14:textId="77777777" w:rsidR="002513D5" w:rsidRPr="00A53B21" w:rsidRDefault="002513D5" w:rsidP="00F1610A">
                          <w:pPr>
                            <w:spacing w:after="0"/>
                            <w:jc w:val="right"/>
                            <w:rPr>
                              <w:color w:val="FFFFFF" w:themeColor="background1"/>
                              <w:sz w:val="16"/>
                              <w:szCs w:val="17"/>
                            </w:rPr>
                          </w:pPr>
                          <w:r w:rsidRPr="00A53B21">
                            <w:rPr>
                              <w:color w:val="FFFFFF" w:themeColor="background1"/>
                              <w:sz w:val="16"/>
                              <w:szCs w:val="17"/>
                            </w:rPr>
                            <w:t xml:space="preserve">+420 584 420 289 | www.gastromach.cz </w:t>
                          </w:r>
                        </w:p>
                        <w:p w14:paraId="6ED16D8B" w14:textId="77777777" w:rsidR="002513D5" w:rsidRPr="00A53B21" w:rsidRDefault="002513D5" w:rsidP="00F1610A">
                          <w:pPr>
                            <w:spacing w:after="0"/>
                            <w:jc w:val="right"/>
                            <w:rPr>
                              <w:color w:val="FFFFFF" w:themeColor="background1"/>
                              <w:sz w:val="16"/>
                              <w:szCs w:val="17"/>
                            </w:rPr>
                          </w:pPr>
                          <w:r w:rsidRPr="00A53B21">
                            <w:rPr>
                              <w:color w:val="FFFFFF" w:themeColor="background1"/>
                              <w:sz w:val="16"/>
                              <w:szCs w:val="17"/>
                            </w:rPr>
                            <w:t>Zapsána v obchodním rejstříku vedeném Krajským soudem v Brně, oddíl C, vložka 79584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282AFC" id="_x0000_t202" coordsize="21600,21600" o:spt="202" path="m,l,21600r21600,l21600,xe">
              <v:stroke joinstyle="miter"/>
              <v:path gradientshapeok="t" o:connecttype="rect"/>
            </v:shapetype>
            <v:shape id="Textové pole 2" o:spid="_x0000_s1026" type="#_x0000_t202" style="position:absolute;margin-left:9.8pt;margin-top:13.35pt;width:564.9pt;height:43.7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" filled="f" stroked="f">
              <v:textbox>
                <w:txbxContent>
                  <w:p w14:paraId="6E0FC4EC" w14:textId="77777777" w:rsidR="002513D5" w:rsidRPr="00A53B21" w:rsidRDefault="002513D5" w:rsidP="00F1610A">
                    <w:pPr>
                      <w:spacing w:after="0"/>
                      <w:jc w:val="right"/>
                      <w:rPr>
                        <w:color w:val="FFFFFF" w:themeColor="background1"/>
                        <w:sz w:val="16"/>
                        <w:szCs w:val="17"/>
                      </w:rPr>
                    </w:pPr>
                    <w:r w:rsidRPr="00A53B21">
                      <w:rPr>
                        <w:color w:val="FFFFFF" w:themeColor="background1"/>
                        <w:sz w:val="16"/>
                        <w:szCs w:val="17"/>
                      </w:rPr>
                      <w:t xml:space="preserve">GASTRO MACH, s.r.o. | </w:t>
                    </w:r>
                    <w:r>
                      <w:rPr>
                        <w:color w:val="FFFFFF" w:themeColor="background1"/>
                        <w:sz w:val="16"/>
                        <w:szCs w:val="17"/>
                      </w:rPr>
                      <w:t>Za Podjezdem</w:t>
                    </w:r>
                    <w:r w:rsidRPr="00A53B21">
                      <w:rPr>
                        <w:color w:val="FFFFFF" w:themeColor="background1"/>
                        <w:sz w:val="16"/>
                        <w:szCs w:val="17"/>
                      </w:rPr>
                      <w:t xml:space="preserve"> </w:t>
                    </w:r>
                    <w:r>
                      <w:rPr>
                        <w:color w:val="FFFFFF" w:themeColor="background1"/>
                        <w:sz w:val="16"/>
                        <w:szCs w:val="17"/>
                      </w:rPr>
                      <w:t>449</w:t>
                    </w:r>
                    <w:r w:rsidRPr="00A53B21">
                      <w:rPr>
                        <w:color w:val="FFFFFF" w:themeColor="background1"/>
                        <w:sz w:val="16"/>
                        <w:szCs w:val="17"/>
                      </w:rPr>
                      <w:t>/</w:t>
                    </w:r>
                    <w:r>
                      <w:rPr>
                        <w:color w:val="FFFFFF" w:themeColor="background1"/>
                        <w:sz w:val="16"/>
                        <w:szCs w:val="17"/>
                      </w:rPr>
                      <w:t>9</w:t>
                    </w:r>
                    <w:r w:rsidRPr="00A53B21">
                      <w:rPr>
                        <w:color w:val="FFFFFF" w:themeColor="background1"/>
                        <w:sz w:val="16"/>
                        <w:szCs w:val="17"/>
                      </w:rPr>
                      <w:t xml:space="preserve"> | </w:t>
                    </w:r>
                    <w:r>
                      <w:rPr>
                        <w:color w:val="FFFFFF" w:themeColor="background1"/>
                        <w:sz w:val="16"/>
                        <w:szCs w:val="17"/>
                      </w:rPr>
                      <w:t>790</w:t>
                    </w:r>
                    <w:r w:rsidRPr="00A53B21">
                      <w:rPr>
                        <w:color w:val="FFFFFF" w:themeColor="background1"/>
                        <w:sz w:val="16"/>
                        <w:szCs w:val="17"/>
                      </w:rPr>
                      <w:t xml:space="preserve"> 0</w:t>
                    </w:r>
                    <w:r>
                      <w:rPr>
                        <w:color w:val="FFFFFF" w:themeColor="background1"/>
                        <w:sz w:val="16"/>
                        <w:szCs w:val="17"/>
                      </w:rPr>
                      <w:t>1</w:t>
                    </w:r>
                    <w:r w:rsidRPr="00A53B21">
                      <w:rPr>
                        <w:color w:val="FFFFFF" w:themeColor="background1"/>
                        <w:sz w:val="16"/>
                        <w:szCs w:val="17"/>
                      </w:rPr>
                      <w:t xml:space="preserve"> </w:t>
                    </w:r>
                    <w:r>
                      <w:rPr>
                        <w:color w:val="FFFFFF" w:themeColor="background1"/>
                        <w:sz w:val="16"/>
                        <w:szCs w:val="17"/>
                      </w:rPr>
                      <w:t>Jeseník</w:t>
                    </w:r>
                    <w:r w:rsidRPr="00A53B21">
                      <w:rPr>
                        <w:color w:val="FFFFFF" w:themeColor="background1"/>
                        <w:sz w:val="16"/>
                        <w:szCs w:val="17"/>
                      </w:rPr>
                      <w:t xml:space="preserve"> | IČ: 27818861 | DIČ: CZ27818861   </w:t>
                    </w:r>
                  </w:p>
                  <w:p w14:paraId="6E0271B7" w14:textId="77777777" w:rsidR="002513D5" w:rsidRPr="00A53B21" w:rsidRDefault="002513D5" w:rsidP="00F1610A">
                    <w:pPr>
                      <w:spacing w:after="0"/>
                      <w:jc w:val="right"/>
                      <w:rPr>
                        <w:color w:val="FFFFFF" w:themeColor="background1"/>
                        <w:sz w:val="16"/>
                        <w:szCs w:val="17"/>
                      </w:rPr>
                    </w:pPr>
                    <w:r w:rsidRPr="00A53B21">
                      <w:rPr>
                        <w:color w:val="FFFFFF" w:themeColor="background1"/>
                        <w:sz w:val="16"/>
                        <w:szCs w:val="17"/>
                      </w:rPr>
                      <w:t xml:space="preserve">+420 584 420 289 | www.gastromach.cz </w:t>
                    </w:r>
                  </w:p>
                  <w:p w14:paraId="6ED16D8B" w14:textId="77777777" w:rsidR="002513D5" w:rsidRPr="00A53B21" w:rsidRDefault="002513D5" w:rsidP="00F1610A">
                    <w:pPr>
                      <w:spacing w:after="0"/>
                      <w:jc w:val="right"/>
                      <w:rPr>
                        <w:color w:val="FFFFFF" w:themeColor="background1"/>
                        <w:sz w:val="16"/>
                        <w:szCs w:val="17"/>
                      </w:rPr>
                    </w:pPr>
                    <w:r w:rsidRPr="00A53B21">
                      <w:rPr>
                        <w:color w:val="FFFFFF" w:themeColor="background1"/>
                        <w:sz w:val="16"/>
                        <w:szCs w:val="17"/>
                      </w:rPr>
                      <w:t>Zapsána v obchodním rejstříku vedeném Krajským soudem v Brně, oddíl C, vložka 79584</w:t>
                    </w:r>
                  </w:p>
                </w:txbxContent>
              </v:textbox>
              <w10:wrap anchorx="page"/>
            </v:shape>
          </w:pict>
        </mc:Fallback>
      </mc:AlternateContent>
    </w:r>
    <w:r w:rsidRPr="007352C2">
      <w:rPr>
        <w:noProof/>
      </w:rPr>
      <mc:AlternateContent>
        <mc:Choice Requires="wps">
          <w:drawing>
            <wp:anchor distT="0" distB="0" distL="114300" distR="114300" simplePos="0" relativeHeight="251673600" behindDoc="0" locked="0" layoutInCell="1" allowOverlap="1" wp14:anchorId="6A1B21D7" wp14:editId="2DEE292C">
              <wp:simplePos x="0" y="0"/>
              <wp:positionH relativeFrom="page">
                <wp:posOffset>-2569845</wp:posOffset>
              </wp:positionH>
              <wp:positionV relativeFrom="paragraph">
                <wp:posOffset>179705</wp:posOffset>
              </wp:positionV>
              <wp:extent cx="9832340" cy="485775"/>
              <wp:effectExtent l="0" t="0" r="0" b="9525"/>
              <wp:wrapNone/>
              <wp:docPr id="21" name="Obdélník 21"/>
              <wp:cNvGraphicFramePr/>
              <a:graphic xmlns:a="http://schemas.openxmlformats.org/drawingml/2006/main">
                <a:graphicData uri="http://schemas.microsoft.com/office/word/2010/wordprocessingShape">
                  <wps:wsp>
                    <wps:cNvSpPr/>
                    <wps:spPr>
                      <a:xfrm>
                        <a:off x="0" y="0"/>
                        <a:ext cx="9832340" cy="485775"/>
                      </a:xfrm>
                      <a:prstGeom prst="rect">
                        <a:avLst/>
                      </a:prstGeom>
                      <a:solidFill>
                        <a:srgbClr val="97999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8FB7FA" id="Obdélník 21" o:spid="_x0000_s1026" style="position:absolute;margin-left:-202.35pt;margin-top:14.15pt;width:774.2pt;height:38.2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" fillcolor="#97999b" stroked="f" strokeweight="2pt">
              <w10:wrap anchorx="page"/>
            </v:rect>
          </w:pict>
        </mc:Fallback>
      </mc:AlternateContent>
    </w:r>
    <w:r>
      <w:rPr>
        <w:noProof/>
        <w:lang w:eastAsia="cs-CZ"/>
      </w:rPr>
      <w:drawing>
        <wp:anchor distT="0" distB="0" distL="114300" distR="114300" simplePos="0" relativeHeight="251672576" behindDoc="0" locked="0" layoutInCell="1" allowOverlap="1" wp14:anchorId="24AE3E53" wp14:editId="4B99B89D">
          <wp:simplePos x="0" y="0"/>
          <wp:positionH relativeFrom="page">
            <wp:posOffset>1799590</wp:posOffset>
          </wp:positionH>
          <wp:positionV relativeFrom="paragraph">
            <wp:posOffset>-2210435</wp:posOffset>
          </wp:positionV>
          <wp:extent cx="5760720" cy="3154045"/>
          <wp:effectExtent l="0" t="0" r="0" b="8255"/>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10800000">
                    <a:off x="0" y="0"/>
                    <a:ext cx="5760720" cy="3154045"/>
                  </a:xfrm>
                  <a:prstGeom prst="rect">
                    <a:avLst/>
                  </a:prstGeom>
                </pic:spPr>
              </pic:pic>
            </a:graphicData>
          </a:graphic>
          <wp14:sizeRelH relativeFrom="page">
            <wp14:pctWidth>0</wp14:pctWidth>
          </wp14:sizeRelH>
          <wp14:sizeRelV relativeFrom="page">
            <wp14:pctHeight>0</wp14:pctHeight>
          </wp14:sizeRelV>
        </wp:anchor>
      </w:drawing>
    </w:r>
  </w:p>
  <w:p w14:paraId="73645545" w14:textId="77777777" w:rsidR="002513D5" w:rsidRDefault="002513D5" w:rsidP="00F1610A">
    <w:pPr>
      <w:pStyle w:val="Zpat"/>
      <w:tabs>
        <w:tab w:val="clear" w:pos="4536"/>
        <w:tab w:val="clear" w:pos="9072"/>
        <w:tab w:val="left" w:pos="3510"/>
      </w:tabs>
    </w:pPr>
    <w:r>
      <w:tab/>
    </w:r>
  </w:p>
  <w:p w14:paraId="6B2827EF" w14:textId="77777777" w:rsidR="002513D5" w:rsidRDefault="002513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27DA1" w14:textId="77777777" w:rsidR="00BC07AE" w:rsidRDefault="00BC07AE" w:rsidP="007E31D4">
      <w:pPr>
        <w:spacing w:after="0"/>
      </w:pPr>
      <w:r>
        <w:separator/>
      </w:r>
    </w:p>
  </w:footnote>
  <w:footnote w:type="continuationSeparator" w:id="0">
    <w:p w14:paraId="14E6A28E" w14:textId="77777777" w:rsidR="00BC07AE" w:rsidRDefault="00BC07AE" w:rsidP="007E31D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9F3CD" w14:textId="77777777" w:rsidR="002513D5" w:rsidRDefault="002513D5">
    <w:pPr>
      <w:pStyle w:val="Zhlav"/>
    </w:pPr>
    <w:r>
      <w:rPr>
        <w:noProof/>
        <w:lang w:eastAsia="cs-CZ"/>
      </w:rPr>
      <w:drawing>
        <wp:anchor distT="0" distB="0" distL="114300" distR="114300" simplePos="0" relativeHeight="251663360" behindDoc="0" locked="0" layoutInCell="1" allowOverlap="1" wp14:anchorId="71B2BCFF" wp14:editId="71097DF7">
          <wp:simplePos x="0" y="0"/>
          <wp:positionH relativeFrom="column">
            <wp:posOffset>-599601</wp:posOffset>
          </wp:positionH>
          <wp:positionV relativeFrom="paragraph">
            <wp:posOffset>-163195</wp:posOffset>
          </wp:positionV>
          <wp:extent cx="2702257" cy="477483"/>
          <wp:effectExtent l="0" t="0" r="3175"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clrChange>
                      <a:clrFrom>
                        <a:srgbClr val="17AFB7"/>
                      </a:clrFrom>
                      <a:clrTo>
                        <a:srgbClr val="17AFB7">
                          <a:alpha val="0"/>
                        </a:srgbClr>
                      </a:clrTo>
                    </a:clrChange>
                    <a:extLst>
                      <a:ext uri="{28A0092B-C50C-407E-A947-70E740481C1C}">
                        <a14:useLocalDpi xmlns:a14="http://schemas.microsoft.com/office/drawing/2010/main" val="0"/>
                      </a:ext>
                    </a:extLst>
                  </a:blip>
                  <a:stretch>
                    <a:fillRect/>
                  </a:stretch>
                </pic:blipFill>
                <pic:spPr>
                  <a:xfrm>
                    <a:off x="0" y="0"/>
                    <a:ext cx="2702257" cy="477483"/>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114300" distR="114300" simplePos="0" relativeHeight="251661312" behindDoc="0" locked="0" layoutInCell="1" allowOverlap="1" wp14:anchorId="681D40C4" wp14:editId="454A8375">
              <wp:simplePos x="0" y="0"/>
              <wp:positionH relativeFrom="page">
                <wp:posOffset>313899</wp:posOffset>
              </wp:positionH>
              <wp:positionV relativeFrom="paragraph">
                <wp:posOffset>-170436</wp:posOffset>
              </wp:positionV>
              <wp:extent cx="9986645" cy="518634"/>
              <wp:effectExtent l="0" t="0" r="0" b="0"/>
              <wp:wrapNone/>
              <wp:docPr id="11" name="Obdélník 11"/>
              <wp:cNvGraphicFramePr/>
              <a:graphic xmlns:a="http://schemas.openxmlformats.org/drawingml/2006/main">
                <a:graphicData uri="http://schemas.microsoft.com/office/word/2010/wordprocessingShape">
                  <wps:wsp>
                    <wps:cNvSpPr/>
                    <wps:spPr>
                      <a:xfrm>
                        <a:off x="0" y="0"/>
                        <a:ext cx="9986645" cy="518634"/>
                      </a:xfrm>
                      <a:prstGeom prst="rect">
                        <a:avLst/>
                      </a:prstGeom>
                      <a:solidFill>
                        <a:srgbClr val="00A7B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E8A225" id="Obdélník 11" o:spid="_x0000_s1026" style="position:absolute;margin-left:24.7pt;margin-top:-13.4pt;width:786.35pt;height:4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" fillcolor="#00a7b5" stroked="f" strokeweight="2pt">
              <w10:wrap anchorx="page"/>
            </v:rect>
          </w:pict>
        </mc:Fallback>
      </mc:AlternateContent>
    </w:r>
  </w:p>
  <w:p w14:paraId="135ACD2D" w14:textId="77777777" w:rsidR="002513D5" w:rsidRDefault="002513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78D4D" w14:textId="77777777" w:rsidR="002513D5" w:rsidRDefault="002513D5" w:rsidP="00F1610A">
    <w:pPr>
      <w:pStyle w:val="Zhlav"/>
    </w:pPr>
    <w:r>
      <w:rPr>
        <w:noProof/>
        <w:lang w:eastAsia="cs-CZ"/>
      </w:rPr>
      <w:drawing>
        <wp:anchor distT="0" distB="0" distL="114300" distR="114300" simplePos="0" relativeHeight="251670528" behindDoc="0" locked="0" layoutInCell="1" allowOverlap="1" wp14:anchorId="12FD9A38" wp14:editId="261216B6">
          <wp:simplePos x="0" y="0"/>
          <wp:positionH relativeFrom="column">
            <wp:posOffset>-599279</wp:posOffset>
          </wp:positionH>
          <wp:positionV relativeFrom="paragraph">
            <wp:posOffset>-163195</wp:posOffset>
          </wp:positionV>
          <wp:extent cx="2702257" cy="477483"/>
          <wp:effectExtent l="0" t="0" r="3175" b="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clrChange>
                      <a:clrFrom>
                        <a:srgbClr val="17AFB7"/>
                      </a:clrFrom>
                      <a:clrTo>
                        <a:srgbClr val="17AFB7">
                          <a:alpha val="0"/>
                        </a:srgbClr>
                      </a:clrTo>
                    </a:clrChange>
                    <a:extLst>
                      <a:ext uri="{28A0092B-C50C-407E-A947-70E740481C1C}">
                        <a14:useLocalDpi xmlns:a14="http://schemas.microsoft.com/office/drawing/2010/main" val="0"/>
                      </a:ext>
                    </a:extLst>
                  </a:blip>
                  <a:stretch>
                    <a:fillRect/>
                  </a:stretch>
                </pic:blipFill>
                <pic:spPr>
                  <a:xfrm>
                    <a:off x="0" y="0"/>
                    <a:ext cx="2702257" cy="477483"/>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114300" distR="114300" simplePos="0" relativeHeight="251669504" behindDoc="0" locked="0" layoutInCell="1" allowOverlap="1" wp14:anchorId="1EFDF8B8" wp14:editId="103B71F4">
              <wp:simplePos x="0" y="0"/>
              <wp:positionH relativeFrom="page">
                <wp:posOffset>313899</wp:posOffset>
              </wp:positionH>
              <wp:positionV relativeFrom="paragraph">
                <wp:posOffset>-170436</wp:posOffset>
              </wp:positionV>
              <wp:extent cx="9986645" cy="518634"/>
              <wp:effectExtent l="0" t="0" r="0" b="0"/>
              <wp:wrapNone/>
              <wp:docPr id="8" name="Obdélník 8"/>
              <wp:cNvGraphicFramePr/>
              <a:graphic xmlns:a="http://schemas.openxmlformats.org/drawingml/2006/main">
                <a:graphicData uri="http://schemas.microsoft.com/office/word/2010/wordprocessingShape">
                  <wps:wsp>
                    <wps:cNvSpPr/>
                    <wps:spPr>
                      <a:xfrm>
                        <a:off x="0" y="0"/>
                        <a:ext cx="9986645" cy="518634"/>
                      </a:xfrm>
                      <a:prstGeom prst="rect">
                        <a:avLst/>
                      </a:prstGeom>
                      <a:solidFill>
                        <a:srgbClr val="00A7B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A8F02" id="Obdélník 8" o:spid="_x0000_s1026" style="position:absolute;margin-left:24.7pt;margin-top:-13.4pt;width:786.35pt;height:4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" fillcolor="#00a7b5" stroked="f" strokeweight="2pt">
              <w10:wrap anchorx="page"/>
            </v:rect>
          </w:pict>
        </mc:Fallback>
      </mc:AlternateContent>
    </w:r>
    <w:r>
      <w:rPr>
        <w:noProof/>
        <w:lang w:eastAsia="cs-CZ"/>
      </w:rPr>
      <w:drawing>
        <wp:anchor distT="0" distB="0" distL="114300" distR="114300" simplePos="0" relativeHeight="251668480" behindDoc="1" locked="0" layoutInCell="1" allowOverlap="1" wp14:anchorId="538F5F94" wp14:editId="3E52849C">
          <wp:simplePos x="0" y="0"/>
          <wp:positionH relativeFrom="page">
            <wp:align>left</wp:align>
          </wp:positionH>
          <wp:positionV relativeFrom="paragraph">
            <wp:posOffset>-448310</wp:posOffset>
          </wp:positionV>
          <wp:extent cx="5760720" cy="3154126"/>
          <wp:effectExtent l="0" t="0" r="0" b="0"/>
          <wp:wrapNone/>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5760720" cy="3154126"/>
                  </a:xfrm>
                  <a:prstGeom prst="rect">
                    <a:avLst/>
                  </a:prstGeom>
                </pic:spPr>
              </pic:pic>
            </a:graphicData>
          </a:graphic>
          <wp14:sizeRelH relativeFrom="page">
            <wp14:pctWidth>0</wp14:pctWidth>
          </wp14:sizeRelH>
          <wp14:sizeRelV relativeFrom="page">
            <wp14:pctHeight>0</wp14:pctHeight>
          </wp14:sizeRelV>
        </wp:anchor>
      </w:drawing>
    </w:r>
  </w:p>
  <w:p w14:paraId="23B487E9" w14:textId="77777777" w:rsidR="002513D5" w:rsidRDefault="002513D5" w:rsidP="00F1610A">
    <w:pPr>
      <w:pStyle w:val="Zhlav"/>
    </w:pPr>
  </w:p>
  <w:p w14:paraId="5FCEAD51" w14:textId="77777777" w:rsidR="002513D5" w:rsidRPr="00F1610A" w:rsidRDefault="002513D5" w:rsidP="00F1610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3"/>
      <w:numFmt w:val="bullet"/>
      <w:lvlText w:val="-"/>
      <w:lvlJc w:val="left"/>
      <w:pPr>
        <w:tabs>
          <w:tab w:val="num" w:pos="0"/>
        </w:tabs>
        <w:ind w:left="720" w:hanging="360"/>
      </w:pPr>
      <w:rPr>
        <w:rFonts w:ascii="Verdana" w:hAnsi="Verdana" w:cs="Times New Roman"/>
      </w:rPr>
    </w:lvl>
  </w:abstractNum>
  <w:abstractNum w:abstractNumId="1" w15:restartNumberingAfterBreak="0">
    <w:nsid w:val="01536F5C"/>
    <w:multiLevelType w:val="hybridMultilevel"/>
    <w:tmpl w:val="E72297FC"/>
    <w:lvl w:ilvl="0" w:tplc="2D522D4A">
      <w:numFmt w:val="bullet"/>
      <w:lvlText w:val="-"/>
      <w:lvlJc w:val="left"/>
      <w:pPr>
        <w:ind w:left="720" w:hanging="360"/>
      </w:pPr>
      <w:rPr>
        <w:rFonts w:ascii="Exo 2 Medium" w:eastAsia="Times New Roman" w:hAnsi="Exo 2 Medium"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9C3339"/>
    <w:multiLevelType w:val="multilevel"/>
    <w:tmpl w:val="8A72BA48"/>
    <w:name w:val="MB1"/>
    <w:lvl w:ilvl="0">
      <w:start w:val="1"/>
      <w:numFmt w:val="upperLetter"/>
      <w:lvlText w:val="%1."/>
      <w:lvlJc w:val="left"/>
      <w:pPr>
        <w:ind w:left="0" w:firstLine="0"/>
      </w:pPr>
      <w:rPr>
        <w:bCs w:val="0"/>
        <w:i w:val="0"/>
        <w:iCs w:val="0"/>
        <w:caps w:val="0"/>
        <w:smallCaps w:val="0"/>
        <w:strike w:val="0"/>
        <w:dstrike w:val="0"/>
        <w:outline w:val="0"/>
        <w:shadow w:val="0"/>
        <w:emboss w:val="0"/>
        <w:imprint w:val="0"/>
        <w:vanish w:val="0"/>
        <w:webHidden w:val="0"/>
        <w:color w:val="000000"/>
        <w:spacing w:val="0"/>
        <w:position w:val="0"/>
        <w:u w:val="none"/>
        <w:effect w:val="none"/>
        <w:vertAlign w:val="baseline"/>
        <w:em w:val="none"/>
        <w:specVanish w:val="0"/>
        <w14:ligatures w14:val="none"/>
        <w14:numForm w14:val="default"/>
        <w14:numSpacing w14:val="default"/>
        <w14:stylisticSets/>
        <w14:cntxtAlts w14: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66C19DA"/>
    <w:multiLevelType w:val="hybridMultilevel"/>
    <w:tmpl w:val="56684CE4"/>
    <w:lvl w:ilvl="0" w:tplc="F89ABF94">
      <w:numFmt w:val="bullet"/>
      <w:lvlText w:val="•"/>
      <w:lvlJc w:val="left"/>
      <w:pPr>
        <w:ind w:left="1065" w:hanging="705"/>
      </w:pPr>
      <w:rPr>
        <w:rFonts w:ascii="Exo 2 Medium" w:eastAsiaTheme="minorHAnsi" w:hAnsi="Exo 2 Medium"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DC60E4A"/>
    <w:multiLevelType w:val="multilevel"/>
    <w:tmpl w:val="F398D4D8"/>
    <w:name w:val="MB23"/>
    <w:lvl w:ilvl="0">
      <w:start w:val="1"/>
      <w:numFmt w:val="none"/>
      <w:lvlText w:val="A.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15:restartNumberingAfterBreak="0">
    <w:nsid w:val="51712EEC"/>
    <w:multiLevelType w:val="hybridMultilevel"/>
    <w:tmpl w:val="C63CA9D8"/>
    <w:lvl w:ilvl="0" w:tplc="A96AF836">
      <w:start w:val="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6B2120"/>
    <w:multiLevelType w:val="hybridMultilevel"/>
    <w:tmpl w:val="482E6C4C"/>
    <w:lvl w:ilvl="0" w:tplc="FE6C2C78">
      <w:numFmt w:val="bullet"/>
      <w:lvlText w:val="•"/>
      <w:lvlJc w:val="left"/>
      <w:pPr>
        <w:ind w:left="1065" w:hanging="705"/>
      </w:pPr>
      <w:rPr>
        <w:rFonts w:ascii="Exo 2 Medium" w:eastAsiaTheme="minorHAnsi" w:hAnsi="Exo 2 Medium"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B5171F1"/>
    <w:multiLevelType w:val="multilevel"/>
    <w:tmpl w:val="E5B63A82"/>
    <w:name w:val="MB12"/>
    <w:lvl w:ilvl="0">
      <w:start w:val="1"/>
      <w:numFmt w:val="none"/>
      <w:lvlText w:val="A.1.1"/>
      <w:lvlJc w:val="left"/>
      <w:pPr>
        <w:ind w:left="0" w:firstLine="0"/>
      </w:pPr>
    </w:lvl>
    <w:lvl w:ilvl="1">
      <w:start w:val="1"/>
      <w:numFmt w:val="upperLetter"/>
      <w:lvlText w:val="%2."/>
      <w:lvlJc w:val="left"/>
      <w:pPr>
        <w:ind w:left="720" w:firstLine="0"/>
      </w:pPr>
    </w:lvl>
    <w:lvl w:ilvl="2">
      <w:start w:val="1"/>
      <w:numFmt w:val="none"/>
      <w:lvlText w:val="A.1.1"/>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6D302645"/>
    <w:multiLevelType w:val="hybridMultilevel"/>
    <w:tmpl w:val="2B7EE3B6"/>
    <w:lvl w:ilvl="0" w:tplc="FC668484">
      <w:numFmt w:val="bullet"/>
      <w:lvlText w:val="-"/>
      <w:lvlJc w:val="left"/>
      <w:pPr>
        <w:ind w:left="1065" w:hanging="705"/>
      </w:pPr>
      <w:rPr>
        <w:rFonts w:ascii="Exo 2 Medium" w:eastAsiaTheme="minorHAnsi" w:hAnsi="Exo 2 Medium"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FCF7E4A"/>
    <w:multiLevelType w:val="hybridMultilevel"/>
    <w:tmpl w:val="647672A0"/>
    <w:name w:val="MB13"/>
    <w:lvl w:ilvl="0" w:tplc="03AEA4FC">
      <w:start w:val="1"/>
      <w:numFmt w:val="lowerLetter"/>
      <w:lvlText w:val="%1)"/>
      <w:lvlJc w:val="left"/>
      <w:pPr>
        <w:ind w:left="1865" w:hanging="360"/>
      </w:pPr>
      <w:rPr>
        <w:rFonts w:ascii="Exo 2 Medium" w:hAnsi="Exo 2 Medium" w:hint="default"/>
        <w:b/>
      </w:rPr>
    </w:lvl>
    <w:lvl w:ilvl="1" w:tplc="04050019">
      <w:start w:val="1"/>
      <w:numFmt w:val="lowerLetter"/>
      <w:lvlText w:val="%2."/>
      <w:lvlJc w:val="left"/>
      <w:pPr>
        <w:ind w:left="2585" w:hanging="360"/>
      </w:pPr>
    </w:lvl>
    <w:lvl w:ilvl="2" w:tplc="0405001B">
      <w:start w:val="1"/>
      <w:numFmt w:val="lowerRoman"/>
      <w:lvlText w:val="%3."/>
      <w:lvlJc w:val="right"/>
      <w:pPr>
        <w:ind w:left="3305" w:hanging="180"/>
      </w:pPr>
    </w:lvl>
    <w:lvl w:ilvl="3" w:tplc="0405000F">
      <w:start w:val="1"/>
      <w:numFmt w:val="decimal"/>
      <w:lvlText w:val="%4."/>
      <w:lvlJc w:val="left"/>
      <w:pPr>
        <w:ind w:left="4025" w:hanging="360"/>
      </w:pPr>
    </w:lvl>
    <w:lvl w:ilvl="4" w:tplc="04050019">
      <w:start w:val="1"/>
      <w:numFmt w:val="lowerLetter"/>
      <w:lvlText w:val="%5."/>
      <w:lvlJc w:val="left"/>
      <w:pPr>
        <w:ind w:left="4745" w:hanging="360"/>
      </w:pPr>
    </w:lvl>
    <w:lvl w:ilvl="5" w:tplc="0405001B">
      <w:start w:val="1"/>
      <w:numFmt w:val="lowerRoman"/>
      <w:lvlText w:val="%6."/>
      <w:lvlJc w:val="right"/>
      <w:pPr>
        <w:ind w:left="5465" w:hanging="180"/>
      </w:pPr>
    </w:lvl>
    <w:lvl w:ilvl="6" w:tplc="0405000F">
      <w:start w:val="1"/>
      <w:numFmt w:val="decimal"/>
      <w:lvlText w:val="%7."/>
      <w:lvlJc w:val="left"/>
      <w:pPr>
        <w:ind w:left="6185" w:hanging="360"/>
      </w:pPr>
    </w:lvl>
    <w:lvl w:ilvl="7" w:tplc="04050019">
      <w:start w:val="1"/>
      <w:numFmt w:val="lowerLetter"/>
      <w:lvlText w:val="%8."/>
      <w:lvlJc w:val="left"/>
      <w:pPr>
        <w:ind w:left="6905" w:hanging="360"/>
      </w:pPr>
    </w:lvl>
    <w:lvl w:ilvl="8" w:tplc="0405001B">
      <w:start w:val="1"/>
      <w:numFmt w:val="lowerRoman"/>
      <w:lvlText w:val="%9."/>
      <w:lvlJc w:val="right"/>
      <w:pPr>
        <w:ind w:left="7625" w:hanging="180"/>
      </w:pPr>
    </w:lvl>
  </w:abstractNum>
  <w:num w:numId="1">
    <w:abstractNumId w:val="8"/>
  </w:num>
  <w:num w:numId="2">
    <w:abstractNumId w:val="6"/>
  </w:num>
  <w:num w:numId="3">
    <w:abstractNumId w:val="3"/>
  </w:num>
  <w:num w:numId="4">
    <w:abstractNumId w:val="5"/>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04"/>
    <w:rsid w:val="000014AD"/>
    <w:rsid w:val="0000334F"/>
    <w:rsid w:val="000035D5"/>
    <w:rsid w:val="00005810"/>
    <w:rsid w:val="00005F82"/>
    <w:rsid w:val="0000697B"/>
    <w:rsid w:val="000077B0"/>
    <w:rsid w:val="00010139"/>
    <w:rsid w:val="00011520"/>
    <w:rsid w:val="00020B79"/>
    <w:rsid w:val="00021218"/>
    <w:rsid w:val="000242C9"/>
    <w:rsid w:val="000243A7"/>
    <w:rsid w:val="00027AC9"/>
    <w:rsid w:val="000307F8"/>
    <w:rsid w:val="00035F2C"/>
    <w:rsid w:val="000455C6"/>
    <w:rsid w:val="00050A15"/>
    <w:rsid w:val="00050EDB"/>
    <w:rsid w:val="000510F1"/>
    <w:rsid w:val="000555CB"/>
    <w:rsid w:val="00056EAF"/>
    <w:rsid w:val="000577EC"/>
    <w:rsid w:val="00060598"/>
    <w:rsid w:val="000610FA"/>
    <w:rsid w:val="00065229"/>
    <w:rsid w:val="00071231"/>
    <w:rsid w:val="00072210"/>
    <w:rsid w:val="000746B4"/>
    <w:rsid w:val="00074C9E"/>
    <w:rsid w:val="00075AC9"/>
    <w:rsid w:val="00082CFC"/>
    <w:rsid w:val="00085A23"/>
    <w:rsid w:val="00087003"/>
    <w:rsid w:val="0009009C"/>
    <w:rsid w:val="000902AC"/>
    <w:rsid w:val="00090C44"/>
    <w:rsid w:val="000915FA"/>
    <w:rsid w:val="000922C7"/>
    <w:rsid w:val="00092389"/>
    <w:rsid w:val="0009382A"/>
    <w:rsid w:val="0009721C"/>
    <w:rsid w:val="000A19BC"/>
    <w:rsid w:val="000A331E"/>
    <w:rsid w:val="000A5197"/>
    <w:rsid w:val="000A5EF5"/>
    <w:rsid w:val="000A6037"/>
    <w:rsid w:val="000A65EB"/>
    <w:rsid w:val="000A7435"/>
    <w:rsid w:val="000A7E82"/>
    <w:rsid w:val="000B0638"/>
    <w:rsid w:val="000B0CAD"/>
    <w:rsid w:val="000B0D4A"/>
    <w:rsid w:val="000B2973"/>
    <w:rsid w:val="000B50D3"/>
    <w:rsid w:val="000B63C7"/>
    <w:rsid w:val="000B7DF0"/>
    <w:rsid w:val="000C1D83"/>
    <w:rsid w:val="000C3D7D"/>
    <w:rsid w:val="000C4E68"/>
    <w:rsid w:val="000C7376"/>
    <w:rsid w:val="000C7402"/>
    <w:rsid w:val="000D1DEE"/>
    <w:rsid w:val="000D35B6"/>
    <w:rsid w:val="000D40FC"/>
    <w:rsid w:val="000D4972"/>
    <w:rsid w:val="000D5B7D"/>
    <w:rsid w:val="000D5DB0"/>
    <w:rsid w:val="000D65FB"/>
    <w:rsid w:val="000D6E02"/>
    <w:rsid w:val="000E7AB9"/>
    <w:rsid w:val="000E7BF9"/>
    <w:rsid w:val="000F192C"/>
    <w:rsid w:val="000F3749"/>
    <w:rsid w:val="000F5B0C"/>
    <w:rsid w:val="00101531"/>
    <w:rsid w:val="0010229D"/>
    <w:rsid w:val="001026E3"/>
    <w:rsid w:val="00105C04"/>
    <w:rsid w:val="00105F7A"/>
    <w:rsid w:val="00107F0E"/>
    <w:rsid w:val="00110A46"/>
    <w:rsid w:val="00110DC6"/>
    <w:rsid w:val="0011326B"/>
    <w:rsid w:val="00115DBF"/>
    <w:rsid w:val="00115F46"/>
    <w:rsid w:val="00116E65"/>
    <w:rsid w:val="001229E9"/>
    <w:rsid w:val="00124907"/>
    <w:rsid w:val="00126620"/>
    <w:rsid w:val="00130F82"/>
    <w:rsid w:val="0013201B"/>
    <w:rsid w:val="00133244"/>
    <w:rsid w:val="001341CE"/>
    <w:rsid w:val="0013531B"/>
    <w:rsid w:val="00136314"/>
    <w:rsid w:val="001401DE"/>
    <w:rsid w:val="00144506"/>
    <w:rsid w:val="00145539"/>
    <w:rsid w:val="00145896"/>
    <w:rsid w:val="001478A3"/>
    <w:rsid w:val="00147A8A"/>
    <w:rsid w:val="00152C5B"/>
    <w:rsid w:val="00156023"/>
    <w:rsid w:val="00156273"/>
    <w:rsid w:val="00157306"/>
    <w:rsid w:val="001600C5"/>
    <w:rsid w:val="00160FCD"/>
    <w:rsid w:val="00161254"/>
    <w:rsid w:val="001621F2"/>
    <w:rsid w:val="00163FCA"/>
    <w:rsid w:val="00165FDF"/>
    <w:rsid w:val="00166ADF"/>
    <w:rsid w:val="00170EB2"/>
    <w:rsid w:val="00174100"/>
    <w:rsid w:val="00176AC8"/>
    <w:rsid w:val="00180B3F"/>
    <w:rsid w:val="00182710"/>
    <w:rsid w:val="00190EA7"/>
    <w:rsid w:val="0019133A"/>
    <w:rsid w:val="0019193A"/>
    <w:rsid w:val="0019763B"/>
    <w:rsid w:val="001A0A08"/>
    <w:rsid w:val="001B4226"/>
    <w:rsid w:val="001B5DDA"/>
    <w:rsid w:val="001B6B90"/>
    <w:rsid w:val="001B7F89"/>
    <w:rsid w:val="001C4155"/>
    <w:rsid w:val="001C7FE1"/>
    <w:rsid w:val="001D274C"/>
    <w:rsid w:val="001D7D91"/>
    <w:rsid w:val="001E0513"/>
    <w:rsid w:val="001E3156"/>
    <w:rsid w:val="001E4223"/>
    <w:rsid w:val="001E705A"/>
    <w:rsid w:val="001E7672"/>
    <w:rsid w:val="001F2997"/>
    <w:rsid w:val="001F43CD"/>
    <w:rsid w:val="001F7E56"/>
    <w:rsid w:val="002009F3"/>
    <w:rsid w:val="002010AB"/>
    <w:rsid w:val="00205EF2"/>
    <w:rsid w:val="00211CDA"/>
    <w:rsid w:val="00216D55"/>
    <w:rsid w:val="002210FB"/>
    <w:rsid w:val="0022170B"/>
    <w:rsid w:val="002228A5"/>
    <w:rsid w:val="0022788E"/>
    <w:rsid w:val="002338F7"/>
    <w:rsid w:val="00235343"/>
    <w:rsid w:val="00236B5E"/>
    <w:rsid w:val="00240DB4"/>
    <w:rsid w:val="0024109B"/>
    <w:rsid w:val="00242FF4"/>
    <w:rsid w:val="002452F0"/>
    <w:rsid w:val="00247C1F"/>
    <w:rsid w:val="002513D5"/>
    <w:rsid w:val="00253FBD"/>
    <w:rsid w:val="002563CE"/>
    <w:rsid w:val="00256ABF"/>
    <w:rsid w:val="00256BC4"/>
    <w:rsid w:val="00261B5E"/>
    <w:rsid w:val="00261C72"/>
    <w:rsid w:val="00263146"/>
    <w:rsid w:val="002641DD"/>
    <w:rsid w:val="002650B6"/>
    <w:rsid w:val="00267631"/>
    <w:rsid w:val="0027057B"/>
    <w:rsid w:val="00273C7C"/>
    <w:rsid w:val="002774CE"/>
    <w:rsid w:val="002776C9"/>
    <w:rsid w:val="00282657"/>
    <w:rsid w:val="00284F54"/>
    <w:rsid w:val="00291AC7"/>
    <w:rsid w:val="00296715"/>
    <w:rsid w:val="002A10E4"/>
    <w:rsid w:val="002A1F5A"/>
    <w:rsid w:val="002A2A9F"/>
    <w:rsid w:val="002A2C7F"/>
    <w:rsid w:val="002B04AC"/>
    <w:rsid w:val="002B0687"/>
    <w:rsid w:val="002B605C"/>
    <w:rsid w:val="002C0791"/>
    <w:rsid w:val="002C1D66"/>
    <w:rsid w:val="002C7B50"/>
    <w:rsid w:val="002C7B58"/>
    <w:rsid w:val="002C7EAA"/>
    <w:rsid w:val="002D52FF"/>
    <w:rsid w:val="002E017B"/>
    <w:rsid w:val="002E0F86"/>
    <w:rsid w:val="002E1BA0"/>
    <w:rsid w:val="002F04E0"/>
    <w:rsid w:val="002F1E10"/>
    <w:rsid w:val="002F349B"/>
    <w:rsid w:val="002F5E7C"/>
    <w:rsid w:val="002F6502"/>
    <w:rsid w:val="003006E4"/>
    <w:rsid w:val="003008B0"/>
    <w:rsid w:val="00305745"/>
    <w:rsid w:val="003074FB"/>
    <w:rsid w:val="00307A90"/>
    <w:rsid w:val="00310301"/>
    <w:rsid w:val="00311065"/>
    <w:rsid w:val="0031173C"/>
    <w:rsid w:val="003231A2"/>
    <w:rsid w:val="0032442E"/>
    <w:rsid w:val="0032767E"/>
    <w:rsid w:val="00327D10"/>
    <w:rsid w:val="00331B8C"/>
    <w:rsid w:val="00331E7A"/>
    <w:rsid w:val="00332C15"/>
    <w:rsid w:val="0033585B"/>
    <w:rsid w:val="00344E94"/>
    <w:rsid w:val="00346FE8"/>
    <w:rsid w:val="00351B4B"/>
    <w:rsid w:val="00352304"/>
    <w:rsid w:val="0035532B"/>
    <w:rsid w:val="0036333E"/>
    <w:rsid w:val="0036678B"/>
    <w:rsid w:val="00366960"/>
    <w:rsid w:val="00371F2F"/>
    <w:rsid w:val="003777A1"/>
    <w:rsid w:val="00377E7F"/>
    <w:rsid w:val="00380039"/>
    <w:rsid w:val="003832E6"/>
    <w:rsid w:val="003944C0"/>
    <w:rsid w:val="003954A2"/>
    <w:rsid w:val="003A221C"/>
    <w:rsid w:val="003A528D"/>
    <w:rsid w:val="003B60EF"/>
    <w:rsid w:val="003C1280"/>
    <w:rsid w:val="003C3641"/>
    <w:rsid w:val="003C3A52"/>
    <w:rsid w:val="003C3BEC"/>
    <w:rsid w:val="003C58FD"/>
    <w:rsid w:val="003D03C5"/>
    <w:rsid w:val="003D300C"/>
    <w:rsid w:val="003D4CBA"/>
    <w:rsid w:val="003D7123"/>
    <w:rsid w:val="003E0745"/>
    <w:rsid w:val="003E46BC"/>
    <w:rsid w:val="003E7A5F"/>
    <w:rsid w:val="003E7B65"/>
    <w:rsid w:val="003F0D1E"/>
    <w:rsid w:val="003F13A8"/>
    <w:rsid w:val="003F5282"/>
    <w:rsid w:val="003F5BF2"/>
    <w:rsid w:val="00400DDA"/>
    <w:rsid w:val="00400F8E"/>
    <w:rsid w:val="00401917"/>
    <w:rsid w:val="00407473"/>
    <w:rsid w:val="00410E6E"/>
    <w:rsid w:val="00413050"/>
    <w:rsid w:val="00417537"/>
    <w:rsid w:val="00421F5D"/>
    <w:rsid w:val="00422715"/>
    <w:rsid w:val="00422A96"/>
    <w:rsid w:val="00423DAD"/>
    <w:rsid w:val="0042473A"/>
    <w:rsid w:val="0042784C"/>
    <w:rsid w:val="0043316A"/>
    <w:rsid w:val="0043494D"/>
    <w:rsid w:val="004373B2"/>
    <w:rsid w:val="00437565"/>
    <w:rsid w:val="0043769A"/>
    <w:rsid w:val="00441716"/>
    <w:rsid w:val="00441F62"/>
    <w:rsid w:val="004420E7"/>
    <w:rsid w:val="004459FD"/>
    <w:rsid w:val="00447419"/>
    <w:rsid w:val="00447C94"/>
    <w:rsid w:val="00450E13"/>
    <w:rsid w:val="004538FA"/>
    <w:rsid w:val="00457A9C"/>
    <w:rsid w:val="004606D4"/>
    <w:rsid w:val="0047096A"/>
    <w:rsid w:val="004755D1"/>
    <w:rsid w:val="00476794"/>
    <w:rsid w:val="00477A99"/>
    <w:rsid w:val="00482009"/>
    <w:rsid w:val="00482B29"/>
    <w:rsid w:val="00490221"/>
    <w:rsid w:val="00494263"/>
    <w:rsid w:val="00494461"/>
    <w:rsid w:val="004947C1"/>
    <w:rsid w:val="0049522B"/>
    <w:rsid w:val="00495EA2"/>
    <w:rsid w:val="00495F6C"/>
    <w:rsid w:val="00496571"/>
    <w:rsid w:val="004A19D9"/>
    <w:rsid w:val="004A26BA"/>
    <w:rsid w:val="004A4594"/>
    <w:rsid w:val="004A6DFB"/>
    <w:rsid w:val="004B114D"/>
    <w:rsid w:val="004B2EB4"/>
    <w:rsid w:val="004B5A0C"/>
    <w:rsid w:val="004C0B36"/>
    <w:rsid w:val="004C1A26"/>
    <w:rsid w:val="004C290A"/>
    <w:rsid w:val="004C47FB"/>
    <w:rsid w:val="004C63D7"/>
    <w:rsid w:val="004D2836"/>
    <w:rsid w:val="004E11BA"/>
    <w:rsid w:val="004E218B"/>
    <w:rsid w:val="004E47CA"/>
    <w:rsid w:val="004E6A33"/>
    <w:rsid w:val="004F14B3"/>
    <w:rsid w:val="004F5045"/>
    <w:rsid w:val="004F71A4"/>
    <w:rsid w:val="00500AEB"/>
    <w:rsid w:val="00502824"/>
    <w:rsid w:val="005035DB"/>
    <w:rsid w:val="00506128"/>
    <w:rsid w:val="005066D1"/>
    <w:rsid w:val="005132E7"/>
    <w:rsid w:val="00516991"/>
    <w:rsid w:val="005202DB"/>
    <w:rsid w:val="00522629"/>
    <w:rsid w:val="0052454E"/>
    <w:rsid w:val="00525233"/>
    <w:rsid w:val="0052535E"/>
    <w:rsid w:val="0052699A"/>
    <w:rsid w:val="00527EB0"/>
    <w:rsid w:val="00532F71"/>
    <w:rsid w:val="00533D66"/>
    <w:rsid w:val="005370E4"/>
    <w:rsid w:val="00540D06"/>
    <w:rsid w:val="005429BC"/>
    <w:rsid w:val="0054451D"/>
    <w:rsid w:val="005516A9"/>
    <w:rsid w:val="00553253"/>
    <w:rsid w:val="00560D78"/>
    <w:rsid w:val="00563C3C"/>
    <w:rsid w:val="00564A84"/>
    <w:rsid w:val="00564E74"/>
    <w:rsid w:val="00567169"/>
    <w:rsid w:val="005705DE"/>
    <w:rsid w:val="00570E43"/>
    <w:rsid w:val="00573479"/>
    <w:rsid w:val="00573A1A"/>
    <w:rsid w:val="00573F94"/>
    <w:rsid w:val="00575741"/>
    <w:rsid w:val="00580256"/>
    <w:rsid w:val="00582025"/>
    <w:rsid w:val="00583471"/>
    <w:rsid w:val="00583D20"/>
    <w:rsid w:val="00583FFA"/>
    <w:rsid w:val="00584BE3"/>
    <w:rsid w:val="005877BD"/>
    <w:rsid w:val="00592AC6"/>
    <w:rsid w:val="00592D54"/>
    <w:rsid w:val="00594443"/>
    <w:rsid w:val="005B099F"/>
    <w:rsid w:val="005B47B1"/>
    <w:rsid w:val="005C0199"/>
    <w:rsid w:val="005C2AFF"/>
    <w:rsid w:val="005C77DE"/>
    <w:rsid w:val="005D1494"/>
    <w:rsid w:val="005D1809"/>
    <w:rsid w:val="005D545A"/>
    <w:rsid w:val="005D6C95"/>
    <w:rsid w:val="005D76A8"/>
    <w:rsid w:val="005E03EA"/>
    <w:rsid w:val="005E0715"/>
    <w:rsid w:val="005E225F"/>
    <w:rsid w:val="005E4FBE"/>
    <w:rsid w:val="005F0203"/>
    <w:rsid w:val="005F09E3"/>
    <w:rsid w:val="005F3A27"/>
    <w:rsid w:val="005F5A04"/>
    <w:rsid w:val="005F70B5"/>
    <w:rsid w:val="00601AE5"/>
    <w:rsid w:val="00601C72"/>
    <w:rsid w:val="00602198"/>
    <w:rsid w:val="0060416E"/>
    <w:rsid w:val="00605A03"/>
    <w:rsid w:val="006060D2"/>
    <w:rsid w:val="00606B7A"/>
    <w:rsid w:val="00607644"/>
    <w:rsid w:val="00607DD3"/>
    <w:rsid w:val="00610165"/>
    <w:rsid w:val="00611D49"/>
    <w:rsid w:val="00611EBE"/>
    <w:rsid w:val="00612718"/>
    <w:rsid w:val="00612A2A"/>
    <w:rsid w:val="00613C4B"/>
    <w:rsid w:val="006151D1"/>
    <w:rsid w:val="00625F42"/>
    <w:rsid w:val="0062654C"/>
    <w:rsid w:val="0062669E"/>
    <w:rsid w:val="00627B5D"/>
    <w:rsid w:val="00630088"/>
    <w:rsid w:val="00630A20"/>
    <w:rsid w:val="00631F9D"/>
    <w:rsid w:val="00641C2F"/>
    <w:rsid w:val="00642CDD"/>
    <w:rsid w:val="00642EBC"/>
    <w:rsid w:val="00644EA5"/>
    <w:rsid w:val="00645603"/>
    <w:rsid w:val="00645B53"/>
    <w:rsid w:val="00646E9D"/>
    <w:rsid w:val="00646FA1"/>
    <w:rsid w:val="00655095"/>
    <w:rsid w:val="00657151"/>
    <w:rsid w:val="0066578E"/>
    <w:rsid w:val="00665D36"/>
    <w:rsid w:val="0066654C"/>
    <w:rsid w:val="0067292D"/>
    <w:rsid w:val="006746C2"/>
    <w:rsid w:val="00675A9C"/>
    <w:rsid w:val="00676725"/>
    <w:rsid w:val="006809D7"/>
    <w:rsid w:val="0068390B"/>
    <w:rsid w:val="00685463"/>
    <w:rsid w:val="00687473"/>
    <w:rsid w:val="00690B81"/>
    <w:rsid w:val="00690D81"/>
    <w:rsid w:val="006917DC"/>
    <w:rsid w:val="006917EF"/>
    <w:rsid w:val="00692DBB"/>
    <w:rsid w:val="006A26FD"/>
    <w:rsid w:val="006A50D5"/>
    <w:rsid w:val="006B6A8C"/>
    <w:rsid w:val="006B77C1"/>
    <w:rsid w:val="006C0373"/>
    <w:rsid w:val="006C769C"/>
    <w:rsid w:val="006D1134"/>
    <w:rsid w:val="006D1B37"/>
    <w:rsid w:val="006D1C34"/>
    <w:rsid w:val="006D22B5"/>
    <w:rsid w:val="006D3A28"/>
    <w:rsid w:val="006D3B24"/>
    <w:rsid w:val="006D6143"/>
    <w:rsid w:val="006D6839"/>
    <w:rsid w:val="006E011B"/>
    <w:rsid w:val="006E1641"/>
    <w:rsid w:val="006E3562"/>
    <w:rsid w:val="006E7F60"/>
    <w:rsid w:val="006F06CB"/>
    <w:rsid w:val="006F2A39"/>
    <w:rsid w:val="006F3874"/>
    <w:rsid w:val="006F38AB"/>
    <w:rsid w:val="006F4F86"/>
    <w:rsid w:val="006F64F4"/>
    <w:rsid w:val="006F6F10"/>
    <w:rsid w:val="007005E0"/>
    <w:rsid w:val="0070070F"/>
    <w:rsid w:val="007022D6"/>
    <w:rsid w:val="00703072"/>
    <w:rsid w:val="0070359A"/>
    <w:rsid w:val="0070426E"/>
    <w:rsid w:val="007053F3"/>
    <w:rsid w:val="00710A7F"/>
    <w:rsid w:val="0071287B"/>
    <w:rsid w:val="00712B25"/>
    <w:rsid w:val="00715266"/>
    <w:rsid w:val="00715871"/>
    <w:rsid w:val="0071616F"/>
    <w:rsid w:val="00721EBE"/>
    <w:rsid w:val="00722A51"/>
    <w:rsid w:val="007246F3"/>
    <w:rsid w:val="007312AA"/>
    <w:rsid w:val="007352C2"/>
    <w:rsid w:val="007418BB"/>
    <w:rsid w:val="00750FD7"/>
    <w:rsid w:val="007515C1"/>
    <w:rsid w:val="00753BDC"/>
    <w:rsid w:val="007544FA"/>
    <w:rsid w:val="00755E69"/>
    <w:rsid w:val="007636E3"/>
    <w:rsid w:val="00763717"/>
    <w:rsid w:val="0076371A"/>
    <w:rsid w:val="007654FC"/>
    <w:rsid w:val="00767094"/>
    <w:rsid w:val="0077047F"/>
    <w:rsid w:val="00771EA7"/>
    <w:rsid w:val="00773F2A"/>
    <w:rsid w:val="00783848"/>
    <w:rsid w:val="00785BD6"/>
    <w:rsid w:val="00785EA7"/>
    <w:rsid w:val="0078605C"/>
    <w:rsid w:val="007863E5"/>
    <w:rsid w:val="00791908"/>
    <w:rsid w:val="0079614E"/>
    <w:rsid w:val="00797D34"/>
    <w:rsid w:val="007A000C"/>
    <w:rsid w:val="007A0513"/>
    <w:rsid w:val="007A1A8A"/>
    <w:rsid w:val="007A358A"/>
    <w:rsid w:val="007A5015"/>
    <w:rsid w:val="007A51A3"/>
    <w:rsid w:val="007A63F1"/>
    <w:rsid w:val="007A6ABC"/>
    <w:rsid w:val="007B1D35"/>
    <w:rsid w:val="007B295C"/>
    <w:rsid w:val="007B514A"/>
    <w:rsid w:val="007B5D89"/>
    <w:rsid w:val="007B71D4"/>
    <w:rsid w:val="007B7803"/>
    <w:rsid w:val="007C0AF8"/>
    <w:rsid w:val="007C4775"/>
    <w:rsid w:val="007C63CA"/>
    <w:rsid w:val="007C6EBD"/>
    <w:rsid w:val="007D1B91"/>
    <w:rsid w:val="007D6EA9"/>
    <w:rsid w:val="007E0CFC"/>
    <w:rsid w:val="007E0F41"/>
    <w:rsid w:val="007E31D4"/>
    <w:rsid w:val="007E37B1"/>
    <w:rsid w:val="007E5905"/>
    <w:rsid w:val="007F551E"/>
    <w:rsid w:val="007F6B4F"/>
    <w:rsid w:val="007F738A"/>
    <w:rsid w:val="007F76A0"/>
    <w:rsid w:val="007F76F6"/>
    <w:rsid w:val="0080014C"/>
    <w:rsid w:val="00804843"/>
    <w:rsid w:val="00804E07"/>
    <w:rsid w:val="00805AD1"/>
    <w:rsid w:val="0080730F"/>
    <w:rsid w:val="00814D71"/>
    <w:rsid w:val="00815BB2"/>
    <w:rsid w:val="0082130C"/>
    <w:rsid w:val="00826270"/>
    <w:rsid w:val="00826288"/>
    <w:rsid w:val="00830AF1"/>
    <w:rsid w:val="00831FF1"/>
    <w:rsid w:val="00835E01"/>
    <w:rsid w:val="008373A4"/>
    <w:rsid w:val="00837AC3"/>
    <w:rsid w:val="00840029"/>
    <w:rsid w:val="00845799"/>
    <w:rsid w:val="008463FE"/>
    <w:rsid w:val="00853863"/>
    <w:rsid w:val="00853B0E"/>
    <w:rsid w:val="0085463F"/>
    <w:rsid w:val="0085783D"/>
    <w:rsid w:val="0086379C"/>
    <w:rsid w:val="00864301"/>
    <w:rsid w:val="008675A1"/>
    <w:rsid w:val="00873040"/>
    <w:rsid w:val="008738AE"/>
    <w:rsid w:val="00881C38"/>
    <w:rsid w:val="00882582"/>
    <w:rsid w:val="00884805"/>
    <w:rsid w:val="00890234"/>
    <w:rsid w:val="00891359"/>
    <w:rsid w:val="00896E67"/>
    <w:rsid w:val="00897FE9"/>
    <w:rsid w:val="008A208C"/>
    <w:rsid w:val="008A614B"/>
    <w:rsid w:val="008A63D3"/>
    <w:rsid w:val="008B042C"/>
    <w:rsid w:val="008B0D17"/>
    <w:rsid w:val="008B13CC"/>
    <w:rsid w:val="008B14D2"/>
    <w:rsid w:val="008B1ABD"/>
    <w:rsid w:val="008B748D"/>
    <w:rsid w:val="008C217D"/>
    <w:rsid w:val="008C5BD2"/>
    <w:rsid w:val="008C5DCC"/>
    <w:rsid w:val="008C5E02"/>
    <w:rsid w:val="008D081F"/>
    <w:rsid w:val="008D1054"/>
    <w:rsid w:val="008D6549"/>
    <w:rsid w:val="008D744D"/>
    <w:rsid w:val="008E0EB1"/>
    <w:rsid w:val="008E3079"/>
    <w:rsid w:val="008E34C3"/>
    <w:rsid w:val="008E396E"/>
    <w:rsid w:val="008E64EB"/>
    <w:rsid w:val="008E7CA2"/>
    <w:rsid w:val="008F122B"/>
    <w:rsid w:val="008F23B1"/>
    <w:rsid w:val="008F292D"/>
    <w:rsid w:val="008F55BF"/>
    <w:rsid w:val="008F6620"/>
    <w:rsid w:val="008F7193"/>
    <w:rsid w:val="00902ED0"/>
    <w:rsid w:val="0090689F"/>
    <w:rsid w:val="009068A3"/>
    <w:rsid w:val="0091458B"/>
    <w:rsid w:val="00916474"/>
    <w:rsid w:val="00916791"/>
    <w:rsid w:val="0091758F"/>
    <w:rsid w:val="00920B1A"/>
    <w:rsid w:val="00924845"/>
    <w:rsid w:val="00926C27"/>
    <w:rsid w:val="0093496F"/>
    <w:rsid w:val="00937124"/>
    <w:rsid w:val="00942096"/>
    <w:rsid w:val="00942668"/>
    <w:rsid w:val="009449A2"/>
    <w:rsid w:val="009464B1"/>
    <w:rsid w:val="00946F4E"/>
    <w:rsid w:val="009501D6"/>
    <w:rsid w:val="0095361A"/>
    <w:rsid w:val="00956041"/>
    <w:rsid w:val="00965973"/>
    <w:rsid w:val="00965B7C"/>
    <w:rsid w:val="00965E5F"/>
    <w:rsid w:val="009674CB"/>
    <w:rsid w:val="00967815"/>
    <w:rsid w:val="00967B6B"/>
    <w:rsid w:val="00970FC5"/>
    <w:rsid w:val="009710C8"/>
    <w:rsid w:val="00973CB3"/>
    <w:rsid w:val="009748ED"/>
    <w:rsid w:val="0097607D"/>
    <w:rsid w:val="00976C8B"/>
    <w:rsid w:val="0098391A"/>
    <w:rsid w:val="00984746"/>
    <w:rsid w:val="0098517D"/>
    <w:rsid w:val="009864B9"/>
    <w:rsid w:val="00986575"/>
    <w:rsid w:val="00990CA8"/>
    <w:rsid w:val="00990EA8"/>
    <w:rsid w:val="00996DBB"/>
    <w:rsid w:val="009976CE"/>
    <w:rsid w:val="009A5057"/>
    <w:rsid w:val="009A5279"/>
    <w:rsid w:val="009B0BD3"/>
    <w:rsid w:val="009B54A5"/>
    <w:rsid w:val="009C3F33"/>
    <w:rsid w:val="009C5B53"/>
    <w:rsid w:val="009D1AC6"/>
    <w:rsid w:val="009D25E9"/>
    <w:rsid w:val="009D58F6"/>
    <w:rsid w:val="009D7653"/>
    <w:rsid w:val="009E3DB7"/>
    <w:rsid w:val="009E40EA"/>
    <w:rsid w:val="009E5B48"/>
    <w:rsid w:val="009E68C7"/>
    <w:rsid w:val="009F0FC8"/>
    <w:rsid w:val="009F19E0"/>
    <w:rsid w:val="009F5FBB"/>
    <w:rsid w:val="00A007FB"/>
    <w:rsid w:val="00A029F3"/>
    <w:rsid w:val="00A02D74"/>
    <w:rsid w:val="00A03C8A"/>
    <w:rsid w:val="00A04A2A"/>
    <w:rsid w:val="00A056E1"/>
    <w:rsid w:val="00A159B8"/>
    <w:rsid w:val="00A20F19"/>
    <w:rsid w:val="00A23A12"/>
    <w:rsid w:val="00A26021"/>
    <w:rsid w:val="00A26CA9"/>
    <w:rsid w:val="00A31D1A"/>
    <w:rsid w:val="00A32A2D"/>
    <w:rsid w:val="00A32CF5"/>
    <w:rsid w:val="00A35E3C"/>
    <w:rsid w:val="00A4098C"/>
    <w:rsid w:val="00A41D3C"/>
    <w:rsid w:val="00A43454"/>
    <w:rsid w:val="00A45FF3"/>
    <w:rsid w:val="00A505FB"/>
    <w:rsid w:val="00A520C4"/>
    <w:rsid w:val="00A53B21"/>
    <w:rsid w:val="00A55031"/>
    <w:rsid w:val="00A579CB"/>
    <w:rsid w:val="00A63DA5"/>
    <w:rsid w:val="00A647BE"/>
    <w:rsid w:val="00A67CF6"/>
    <w:rsid w:val="00A71B90"/>
    <w:rsid w:val="00A739FD"/>
    <w:rsid w:val="00A7428A"/>
    <w:rsid w:val="00A7540E"/>
    <w:rsid w:val="00A7599B"/>
    <w:rsid w:val="00A75C5B"/>
    <w:rsid w:val="00A76343"/>
    <w:rsid w:val="00A80A11"/>
    <w:rsid w:val="00A8228A"/>
    <w:rsid w:val="00A83FAA"/>
    <w:rsid w:val="00A85B5C"/>
    <w:rsid w:val="00A86461"/>
    <w:rsid w:val="00A86E60"/>
    <w:rsid w:val="00A87BCF"/>
    <w:rsid w:val="00A932D2"/>
    <w:rsid w:val="00A94079"/>
    <w:rsid w:val="00A943E8"/>
    <w:rsid w:val="00A949F7"/>
    <w:rsid w:val="00A94E2D"/>
    <w:rsid w:val="00AA269F"/>
    <w:rsid w:val="00AA6A22"/>
    <w:rsid w:val="00AA7BDD"/>
    <w:rsid w:val="00AB1356"/>
    <w:rsid w:val="00AB4325"/>
    <w:rsid w:val="00AB690E"/>
    <w:rsid w:val="00AB6D87"/>
    <w:rsid w:val="00AB7C1A"/>
    <w:rsid w:val="00AC23B9"/>
    <w:rsid w:val="00AC255C"/>
    <w:rsid w:val="00AC28F5"/>
    <w:rsid w:val="00AC555E"/>
    <w:rsid w:val="00AD04B2"/>
    <w:rsid w:val="00AD2BB5"/>
    <w:rsid w:val="00AD2D05"/>
    <w:rsid w:val="00AD3BD0"/>
    <w:rsid w:val="00AD4E3F"/>
    <w:rsid w:val="00AD6353"/>
    <w:rsid w:val="00AD65DA"/>
    <w:rsid w:val="00AE1512"/>
    <w:rsid w:val="00AE4A25"/>
    <w:rsid w:val="00AE5408"/>
    <w:rsid w:val="00AF0640"/>
    <w:rsid w:val="00AF09B7"/>
    <w:rsid w:val="00AF156F"/>
    <w:rsid w:val="00AF1677"/>
    <w:rsid w:val="00AF25BF"/>
    <w:rsid w:val="00AF2D3B"/>
    <w:rsid w:val="00B06768"/>
    <w:rsid w:val="00B13E4A"/>
    <w:rsid w:val="00B204C7"/>
    <w:rsid w:val="00B21FE8"/>
    <w:rsid w:val="00B23446"/>
    <w:rsid w:val="00B24028"/>
    <w:rsid w:val="00B2608C"/>
    <w:rsid w:val="00B2742E"/>
    <w:rsid w:val="00B27FE5"/>
    <w:rsid w:val="00B308C1"/>
    <w:rsid w:val="00B310BB"/>
    <w:rsid w:val="00B3454F"/>
    <w:rsid w:val="00B3792E"/>
    <w:rsid w:val="00B40641"/>
    <w:rsid w:val="00B42453"/>
    <w:rsid w:val="00B43222"/>
    <w:rsid w:val="00B45BE1"/>
    <w:rsid w:val="00B475C7"/>
    <w:rsid w:val="00B517A8"/>
    <w:rsid w:val="00B52CD2"/>
    <w:rsid w:val="00B55772"/>
    <w:rsid w:val="00B56778"/>
    <w:rsid w:val="00B57AB0"/>
    <w:rsid w:val="00B60925"/>
    <w:rsid w:val="00B6155A"/>
    <w:rsid w:val="00B6162D"/>
    <w:rsid w:val="00B62C92"/>
    <w:rsid w:val="00B63036"/>
    <w:rsid w:val="00B648ED"/>
    <w:rsid w:val="00B677E6"/>
    <w:rsid w:val="00B6781A"/>
    <w:rsid w:val="00B708C0"/>
    <w:rsid w:val="00B73766"/>
    <w:rsid w:val="00B73EC8"/>
    <w:rsid w:val="00B747E7"/>
    <w:rsid w:val="00B761EF"/>
    <w:rsid w:val="00B774F0"/>
    <w:rsid w:val="00B777AF"/>
    <w:rsid w:val="00B778F9"/>
    <w:rsid w:val="00B81279"/>
    <w:rsid w:val="00B92267"/>
    <w:rsid w:val="00B93F9D"/>
    <w:rsid w:val="00B9577E"/>
    <w:rsid w:val="00B9614D"/>
    <w:rsid w:val="00BA5CD1"/>
    <w:rsid w:val="00BB2923"/>
    <w:rsid w:val="00BB2FF8"/>
    <w:rsid w:val="00BB4D16"/>
    <w:rsid w:val="00BB5516"/>
    <w:rsid w:val="00BB6B3B"/>
    <w:rsid w:val="00BB7C47"/>
    <w:rsid w:val="00BC07AE"/>
    <w:rsid w:val="00BC0A06"/>
    <w:rsid w:val="00BC4D73"/>
    <w:rsid w:val="00BD1D79"/>
    <w:rsid w:val="00BD4686"/>
    <w:rsid w:val="00BD51E5"/>
    <w:rsid w:val="00BD5539"/>
    <w:rsid w:val="00BD5FB2"/>
    <w:rsid w:val="00BE04DA"/>
    <w:rsid w:val="00BE0A72"/>
    <w:rsid w:val="00BE2338"/>
    <w:rsid w:val="00BF136F"/>
    <w:rsid w:val="00BF3DB6"/>
    <w:rsid w:val="00BF64A1"/>
    <w:rsid w:val="00BF74DD"/>
    <w:rsid w:val="00C06A4D"/>
    <w:rsid w:val="00C13E6C"/>
    <w:rsid w:val="00C17BE1"/>
    <w:rsid w:val="00C17D2B"/>
    <w:rsid w:val="00C17EF6"/>
    <w:rsid w:val="00C21474"/>
    <w:rsid w:val="00C23725"/>
    <w:rsid w:val="00C25686"/>
    <w:rsid w:val="00C272DF"/>
    <w:rsid w:val="00C30ECB"/>
    <w:rsid w:val="00C32056"/>
    <w:rsid w:val="00C34299"/>
    <w:rsid w:val="00C35CB4"/>
    <w:rsid w:val="00C405AA"/>
    <w:rsid w:val="00C440FA"/>
    <w:rsid w:val="00C445C7"/>
    <w:rsid w:val="00C51976"/>
    <w:rsid w:val="00C533BA"/>
    <w:rsid w:val="00C56B52"/>
    <w:rsid w:val="00C60CD4"/>
    <w:rsid w:val="00C61C6A"/>
    <w:rsid w:val="00C626B4"/>
    <w:rsid w:val="00C62F38"/>
    <w:rsid w:val="00C63075"/>
    <w:rsid w:val="00C6532C"/>
    <w:rsid w:val="00C6597C"/>
    <w:rsid w:val="00C65BA5"/>
    <w:rsid w:val="00C71885"/>
    <w:rsid w:val="00C73F6E"/>
    <w:rsid w:val="00C7408A"/>
    <w:rsid w:val="00C75793"/>
    <w:rsid w:val="00C75A77"/>
    <w:rsid w:val="00C775C9"/>
    <w:rsid w:val="00C84009"/>
    <w:rsid w:val="00C85917"/>
    <w:rsid w:val="00C8658F"/>
    <w:rsid w:val="00C902D5"/>
    <w:rsid w:val="00C92E9C"/>
    <w:rsid w:val="00C93460"/>
    <w:rsid w:val="00C97EDA"/>
    <w:rsid w:val="00CA0698"/>
    <w:rsid w:val="00CA7501"/>
    <w:rsid w:val="00CB03CC"/>
    <w:rsid w:val="00CB0553"/>
    <w:rsid w:val="00CB118D"/>
    <w:rsid w:val="00CB3ED5"/>
    <w:rsid w:val="00CB4268"/>
    <w:rsid w:val="00CB42D8"/>
    <w:rsid w:val="00CB4FA3"/>
    <w:rsid w:val="00CB5C5F"/>
    <w:rsid w:val="00CB7362"/>
    <w:rsid w:val="00CC1D7D"/>
    <w:rsid w:val="00CC3668"/>
    <w:rsid w:val="00CD490B"/>
    <w:rsid w:val="00CD5D84"/>
    <w:rsid w:val="00CD7772"/>
    <w:rsid w:val="00CE0652"/>
    <w:rsid w:val="00CE085A"/>
    <w:rsid w:val="00CE15A4"/>
    <w:rsid w:val="00CE1E79"/>
    <w:rsid w:val="00CE3F17"/>
    <w:rsid w:val="00CE3F41"/>
    <w:rsid w:val="00CE669E"/>
    <w:rsid w:val="00CF5418"/>
    <w:rsid w:val="00D0055D"/>
    <w:rsid w:val="00D01DB8"/>
    <w:rsid w:val="00D01EBB"/>
    <w:rsid w:val="00D03B88"/>
    <w:rsid w:val="00D04DD8"/>
    <w:rsid w:val="00D06DC6"/>
    <w:rsid w:val="00D0745D"/>
    <w:rsid w:val="00D07814"/>
    <w:rsid w:val="00D13A3F"/>
    <w:rsid w:val="00D15969"/>
    <w:rsid w:val="00D16D09"/>
    <w:rsid w:val="00D17447"/>
    <w:rsid w:val="00D215B6"/>
    <w:rsid w:val="00D216A3"/>
    <w:rsid w:val="00D24ECC"/>
    <w:rsid w:val="00D27D67"/>
    <w:rsid w:val="00D30872"/>
    <w:rsid w:val="00D31391"/>
    <w:rsid w:val="00D3162F"/>
    <w:rsid w:val="00D31951"/>
    <w:rsid w:val="00D3210A"/>
    <w:rsid w:val="00D33766"/>
    <w:rsid w:val="00D35AE4"/>
    <w:rsid w:val="00D45991"/>
    <w:rsid w:val="00D46B02"/>
    <w:rsid w:val="00D47E21"/>
    <w:rsid w:val="00D5045C"/>
    <w:rsid w:val="00D523B9"/>
    <w:rsid w:val="00D54264"/>
    <w:rsid w:val="00D57B5E"/>
    <w:rsid w:val="00D63510"/>
    <w:rsid w:val="00D638A7"/>
    <w:rsid w:val="00D64AC2"/>
    <w:rsid w:val="00D7301F"/>
    <w:rsid w:val="00D7437C"/>
    <w:rsid w:val="00D77F98"/>
    <w:rsid w:val="00D8275A"/>
    <w:rsid w:val="00D83A29"/>
    <w:rsid w:val="00D83CBF"/>
    <w:rsid w:val="00D9114A"/>
    <w:rsid w:val="00D92748"/>
    <w:rsid w:val="00D9362B"/>
    <w:rsid w:val="00D96E9C"/>
    <w:rsid w:val="00D979D9"/>
    <w:rsid w:val="00DA1605"/>
    <w:rsid w:val="00DA6E6F"/>
    <w:rsid w:val="00DA7265"/>
    <w:rsid w:val="00DB1AEF"/>
    <w:rsid w:val="00DB1D9F"/>
    <w:rsid w:val="00DB2D8B"/>
    <w:rsid w:val="00DB4E4F"/>
    <w:rsid w:val="00DB7040"/>
    <w:rsid w:val="00DC0FF6"/>
    <w:rsid w:val="00DC3366"/>
    <w:rsid w:val="00DC3E1A"/>
    <w:rsid w:val="00DC53F3"/>
    <w:rsid w:val="00DC6786"/>
    <w:rsid w:val="00DC6B94"/>
    <w:rsid w:val="00DC7794"/>
    <w:rsid w:val="00DC785A"/>
    <w:rsid w:val="00DD2504"/>
    <w:rsid w:val="00DE1451"/>
    <w:rsid w:val="00DE1BC0"/>
    <w:rsid w:val="00DE36EF"/>
    <w:rsid w:val="00DE3AB4"/>
    <w:rsid w:val="00DE53C6"/>
    <w:rsid w:val="00DE6688"/>
    <w:rsid w:val="00DE78D8"/>
    <w:rsid w:val="00DF0D0F"/>
    <w:rsid w:val="00DF3507"/>
    <w:rsid w:val="00DF5E30"/>
    <w:rsid w:val="00E03127"/>
    <w:rsid w:val="00E04408"/>
    <w:rsid w:val="00E0505B"/>
    <w:rsid w:val="00E11081"/>
    <w:rsid w:val="00E11FD0"/>
    <w:rsid w:val="00E1368F"/>
    <w:rsid w:val="00E14235"/>
    <w:rsid w:val="00E1587F"/>
    <w:rsid w:val="00E20292"/>
    <w:rsid w:val="00E20843"/>
    <w:rsid w:val="00E21A12"/>
    <w:rsid w:val="00E23F68"/>
    <w:rsid w:val="00E240DD"/>
    <w:rsid w:val="00E3096F"/>
    <w:rsid w:val="00E32860"/>
    <w:rsid w:val="00E329FF"/>
    <w:rsid w:val="00E335A4"/>
    <w:rsid w:val="00E4203D"/>
    <w:rsid w:val="00E50E9F"/>
    <w:rsid w:val="00E51C9B"/>
    <w:rsid w:val="00E61023"/>
    <w:rsid w:val="00E65B02"/>
    <w:rsid w:val="00E704BC"/>
    <w:rsid w:val="00E7089A"/>
    <w:rsid w:val="00E71194"/>
    <w:rsid w:val="00E774B7"/>
    <w:rsid w:val="00E80DE3"/>
    <w:rsid w:val="00E82035"/>
    <w:rsid w:val="00E822F2"/>
    <w:rsid w:val="00E84C59"/>
    <w:rsid w:val="00E934AD"/>
    <w:rsid w:val="00E9387E"/>
    <w:rsid w:val="00E959B1"/>
    <w:rsid w:val="00E97B77"/>
    <w:rsid w:val="00EA161B"/>
    <w:rsid w:val="00EA278B"/>
    <w:rsid w:val="00EA50FB"/>
    <w:rsid w:val="00EA5750"/>
    <w:rsid w:val="00EA5944"/>
    <w:rsid w:val="00EA7B83"/>
    <w:rsid w:val="00EB163F"/>
    <w:rsid w:val="00EB1740"/>
    <w:rsid w:val="00EB2E29"/>
    <w:rsid w:val="00EB48DD"/>
    <w:rsid w:val="00EB500B"/>
    <w:rsid w:val="00EB52EA"/>
    <w:rsid w:val="00EB5D52"/>
    <w:rsid w:val="00EB6543"/>
    <w:rsid w:val="00EB68EC"/>
    <w:rsid w:val="00EC11E7"/>
    <w:rsid w:val="00EC15C4"/>
    <w:rsid w:val="00EC2664"/>
    <w:rsid w:val="00EC60F2"/>
    <w:rsid w:val="00ED2E4D"/>
    <w:rsid w:val="00ED407D"/>
    <w:rsid w:val="00ED5179"/>
    <w:rsid w:val="00EE0AF9"/>
    <w:rsid w:val="00EE1C8A"/>
    <w:rsid w:val="00EE2E41"/>
    <w:rsid w:val="00EF38B1"/>
    <w:rsid w:val="00EF5225"/>
    <w:rsid w:val="00F0537A"/>
    <w:rsid w:val="00F1085E"/>
    <w:rsid w:val="00F10B01"/>
    <w:rsid w:val="00F110A0"/>
    <w:rsid w:val="00F11FE9"/>
    <w:rsid w:val="00F1610A"/>
    <w:rsid w:val="00F21AF4"/>
    <w:rsid w:val="00F21BE7"/>
    <w:rsid w:val="00F21FCD"/>
    <w:rsid w:val="00F22239"/>
    <w:rsid w:val="00F22C4D"/>
    <w:rsid w:val="00F25DC7"/>
    <w:rsid w:val="00F30E25"/>
    <w:rsid w:val="00F3207F"/>
    <w:rsid w:val="00F353B0"/>
    <w:rsid w:val="00F35404"/>
    <w:rsid w:val="00F40D57"/>
    <w:rsid w:val="00F42626"/>
    <w:rsid w:val="00F429FC"/>
    <w:rsid w:val="00F455A2"/>
    <w:rsid w:val="00F4623B"/>
    <w:rsid w:val="00F46E24"/>
    <w:rsid w:val="00F46FC8"/>
    <w:rsid w:val="00F478AE"/>
    <w:rsid w:val="00F507CB"/>
    <w:rsid w:val="00F52C84"/>
    <w:rsid w:val="00F546A1"/>
    <w:rsid w:val="00F54D30"/>
    <w:rsid w:val="00F618C6"/>
    <w:rsid w:val="00F63FE3"/>
    <w:rsid w:val="00F64C68"/>
    <w:rsid w:val="00F671CC"/>
    <w:rsid w:val="00F67728"/>
    <w:rsid w:val="00F73338"/>
    <w:rsid w:val="00F73D99"/>
    <w:rsid w:val="00F74D35"/>
    <w:rsid w:val="00F756AC"/>
    <w:rsid w:val="00F8209D"/>
    <w:rsid w:val="00F83B40"/>
    <w:rsid w:val="00F86108"/>
    <w:rsid w:val="00F86896"/>
    <w:rsid w:val="00F871B0"/>
    <w:rsid w:val="00F87D67"/>
    <w:rsid w:val="00F9295B"/>
    <w:rsid w:val="00F94194"/>
    <w:rsid w:val="00F95D53"/>
    <w:rsid w:val="00F9696B"/>
    <w:rsid w:val="00F96BC0"/>
    <w:rsid w:val="00FA07D7"/>
    <w:rsid w:val="00FA2BAB"/>
    <w:rsid w:val="00FA4873"/>
    <w:rsid w:val="00FB25AC"/>
    <w:rsid w:val="00FB3097"/>
    <w:rsid w:val="00FB51CE"/>
    <w:rsid w:val="00FC1321"/>
    <w:rsid w:val="00FC50E3"/>
    <w:rsid w:val="00FD08A6"/>
    <w:rsid w:val="00FD24DA"/>
    <w:rsid w:val="00FD2A0F"/>
    <w:rsid w:val="00FD68AE"/>
    <w:rsid w:val="00FE11D7"/>
    <w:rsid w:val="00FE24B5"/>
    <w:rsid w:val="00FE3BEC"/>
    <w:rsid w:val="00FE45C5"/>
    <w:rsid w:val="00FE6132"/>
    <w:rsid w:val="00FF00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61EAD"/>
  <w15:docId w15:val="{2BB638D2-A526-42F3-A5E2-9F8577686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38AB"/>
    <w:pPr>
      <w:spacing w:line="240" w:lineRule="auto"/>
    </w:pPr>
    <w:rPr>
      <w:rFonts w:ascii="Exo 2 Medium" w:hAnsi="Exo 2 Medium"/>
      <w:sz w:val="24"/>
    </w:rPr>
  </w:style>
  <w:style w:type="paragraph" w:styleId="Nadpis1">
    <w:name w:val="heading 1"/>
    <w:basedOn w:val="Normln"/>
    <w:link w:val="Nadpis1Char"/>
    <w:uiPriority w:val="9"/>
    <w:qFormat/>
    <w:rsid w:val="00D01EBB"/>
    <w:pPr>
      <w:keepNext/>
      <w:keepLines/>
      <w:spacing w:before="240" w:after="0"/>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D01EBB"/>
    <w:pPr>
      <w:keepNext/>
      <w:keepLines/>
      <w:spacing w:before="40" w:after="0" w:line="259" w:lineRule="auto"/>
      <w:outlineLvl w:val="1"/>
    </w:pPr>
    <w:rPr>
      <w:rFonts w:eastAsiaTheme="majorEastAsia" w:cstheme="majorBidi"/>
      <w:b/>
      <w:szCs w:val="26"/>
    </w:rPr>
  </w:style>
  <w:style w:type="paragraph" w:styleId="Nadpis3">
    <w:name w:val="heading 3"/>
    <w:basedOn w:val="Normln"/>
    <w:next w:val="Normln"/>
    <w:link w:val="Nadpis3Char"/>
    <w:uiPriority w:val="9"/>
    <w:unhideWhenUsed/>
    <w:qFormat/>
    <w:rsid w:val="00D0055D"/>
    <w:pPr>
      <w:keepNext/>
      <w:keepLines/>
      <w:spacing w:before="40" w:after="0" w:line="259" w:lineRule="auto"/>
      <w:contextualSpacing/>
      <w:outlineLvl w:val="2"/>
    </w:pPr>
    <w:rPr>
      <w:rFonts w:eastAsiaTheme="majorEastAsia" w:cstheme="majorBidi"/>
      <w:i/>
      <w:sz w:val="22"/>
      <w:szCs w:val="24"/>
    </w:rPr>
  </w:style>
  <w:style w:type="paragraph" w:styleId="Nadpis4">
    <w:name w:val="heading 4"/>
    <w:basedOn w:val="Normln"/>
    <w:next w:val="Normln"/>
    <w:link w:val="Nadpis4Char"/>
    <w:uiPriority w:val="9"/>
    <w:semiHidden/>
    <w:unhideWhenUsed/>
    <w:qFormat/>
    <w:rsid w:val="003E46B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2523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5233"/>
    <w:rPr>
      <w:rFonts w:ascii="Tahoma" w:hAnsi="Tahoma" w:cs="Tahoma"/>
      <w:sz w:val="16"/>
      <w:szCs w:val="16"/>
    </w:rPr>
  </w:style>
  <w:style w:type="paragraph" w:styleId="Odstavecseseznamem">
    <w:name w:val="List Paragraph"/>
    <w:basedOn w:val="Normln"/>
    <w:uiPriority w:val="34"/>
    <w:qFormat/>
    <w:rsid w:val="007022D6"/>
    <w:pPr>
      <w:ind w:left="720"/>
      <w:contextualSpacing/>
    </w:pPr>
  </w:style>
  <w:style w:type="character" w:styleId="Hypertextovodkaz">
    <w:name w:val="Hyperlink"/>
    <w:basedOn w:val="Standardnpsmoodstavce"/>
    <w:uiPriority w:val="99"/>
    <w:unhideWhenUsed/>
    <w:rsid w:val="00A8228A"/>
    <w:rPr>
      <w:color w:val="0000FF" w:themeColor="hyperlink"/>
      <w:u w:val="single"/>
    </w:rPr>
  </w:style>
  <w:style w:type="paragraph" w:styleId="Zhlav">
    <w:name w:val="header"/>
    <w:basedOn w:val="Normln"/>
    <w:link w:val="ZhlavChar"/>
    <w:uiPriority w:val="99"/>
    <w:unhideWhenUsed/>
    <w:rsid w:val="007E31D4"/>
    <w:pPr>
      <w:tabs>
        <w:tab w:val="center" w:pos="4536"/>
        <w:tab w:val="right" w:pos="9072"/>
      </w:tabs>
      <w:spacing w:after="0"/>
    </w:pPr>
  </w:style>
  <w:style w:type="character" w:customStyle="1" w:styleId="ZhlavChar">
    <w:name w:val="Záhlaví Char"/>
    <w:basedOn w:val="Standardnpsmoodstavce"/>
    <w:link w:val="Zhlav"/>
    <w:uiPriority w:val="99"/>
    <w:rsid w:val="007E31D4"/>
  </w:style>
  <w:style w:type="paragraph" w:styleId="Zpat">
    <w:name w:val="footer"/>
    <w:basedOn w:val="Normln"/>
    <w:link w:val="ZpatChar"/>
    <w:uiPriority w:val="99"/>
    <w:unhideWhenUsed/>
    <w:rsid w:val="007E31D4"/>
    <w:pPr>
      <w:tabs>
        <w:tab w:val="center" w:pos="4536"/>
        <w:tab w:val="right" w:pos="9072"/>
      </w:tabs>
      <w:spacing w:after="0"/>
    </w:pPr>
  </w:style>
  <w:style w:type="character" w:customStyle="1" w:styleId="ZpatChar">
    <w:name w:val="Zápatí Char"/>
    <w:basedOn w:val="Standardnpsmoodstavce"/>
    <w:link w:val="Zpat"/>
    <w:uiPriority w:val="99"/>
    <w:rsid w:val="007E31D4"/>
  </w:style>
  <w:style w:type="character" w:styleId="Nevyeenzmnka">
    <w:name w:val="Unresolved Mention"/>
    <w:basedOn w:val="Standardnpsmoodstavce"/>
    <w:uiPriority w:val="99"/>
    <w:semiHidden/>
    <w:unhideWhenUsed/>
    <w:rsid w:val="00EB500B"/>
    <w:rPr>
      <w:color w:val="808080"/>
      <w:shd w:val="clear" w:color="auto" w:fill="E6E6E6"/>
    </w:rPr>
  </w:style>
  <w:style w:type="character" w:customStyle="1" w:styleId="Nadpis2Char">
    <w:name w:val="Nadpis 2 Char"/>
    <w:basedOn w:val="Standardnpsmoodstavce"/>
    <w:link w:val="Nadpis2"/>
    <w:uiPriority w:val="9"/>
    <w:rsid w:val="00D01EBB"/>
    <w:rPr>
      <w:rFonts w:ascii="Exo 2 Medium" w:eastAsiaTheme="majorEastAsia" w:hAnsi="Exo 2 Medium" w:cstheme="majorBidi"/>
      <w:b/>
      <w:sz w:val="24"/>
      <w:szCs w:val="26"/>
    </w:rPr>
  </w:style>
  <w:style w:type="character" w:customStyle="1" w:styleId="Nadpis1Char">
    <w:name w:val="Nadpis 1 Char"/>
    <w:basedOn w:val="Standardnpsmoodstavce"/>
    <w:link w:val="Nadpis1"/>
    <w:uiPriority w:val="9"/>
    <w:rsid w:val="00D01EBB"/>
    <w:rPr>
      <w:rFonts w:ascii="Exo 2 Medium" w:eastAsiaTheme="majorEastAsia" w:hAnsi="Exo 2 Medium" w:cstheme="majorBidi"/>
      <w:b/>
      <w:sz w:val="28"/>
      <w:szCs w:val="32"/>
    </w:rPr>
  </w:style>
  <w:style w:type="character" w:customStyle="1" w:styleId="ZkladntextChar">
    <w:name w:val="Základní text Char"/>
    <w:link w:val="Tlotextu"/>
    <w:rsid w:val="00180B3F"/>
    <w:rPr>
      <w:rFonts w:eastAsia="Lucida Sans Unicode"/>
      <w:sz w:val="24"/>
      <w:szCs w:val="24"/>
      <w:lang w:eastAsia="ar-SA"/>
    </w:rPr>
  </w:style>
  <w:style w:type="paragraph" w:customStyle="1" w:styleId="Tlotextu">
    <w:name w:val="Tělo textu"/>
    <w:basedOn w:val="Normln"/>
    <w:link w:val="ZkladntextChar"/>
    <w:rsid w:val="00180B3F"/>
    <w:pPr>
      <w:widowControl w:val="0"/>
      <w:suppressAutoHyphens/>
      <w:spacing w:after="120" w:line="288" w:lineRule="auto"/>
      <w:jc w:val="both"/>
    </w:pPr>
    <w:rPr>
      <w:rFonts w:eastAsia="Lucida Sans Unicode"/>
      <w:szCs w:val="24"/>
      <w:lang w:eastAsia="ar-SA"/>
    </w:rPr>
  </w:style>
  <w:style w:type="table" w:styleId="Mkatabulky">
    <w:name w:val="Table Grid"/>
    <w:basedOn w:val="Normlntabulka"/>
    <w:uiPriority w:val="59"/>
    <w:rsid w:val="00605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22239"/>
    <w:rPr>
      <w:sz w:val="16"/>
      <w:szCs w:val="16"/>
    </w:rPr>
  </w:style>
  <w:style w:type="paragraph" w:styleId="Textkomente">
    <w:name w:val="annotation text"/>
    <w:basedOn w:val="Normln"/>
    <w:link w:val="TextkomenteChar"/>
    <w:uiPriority w:val="99"/>
    <w:semiHidden/>
    <w:unhideWhenUsed/>
    <w:rsid w:val="00F22239"/>
    <w:rPr>
      <w:sz w:val="20"/>
      <w:szCs w:val="20"/>
    </w:rPr>
  </w:style>
  <w:style w:type="character" w:customStyle="1" w:styleId="TextkomenteChar">
    <w:name w:val="Text komentáře Char"/>
    <w:basedOn w:val="Standardnpsmoodstavce"/>
    <w:link w:val="Textkomente"/>
    <w:uiPriority w:val="99"/>
    <w:semiHidden/>
    <w:rsid w:val="00F22239"/>
    <w:rPr>
      <w:sz w:val="20"/>
      <w:szCs w:val="20"/>
    </w:rPr>
  </w:style>
  <w:style w:type="paragraph" w:styleId="Pedmtkomente">
    <w:name w:val="annotation subject"/>
    <w:basedOn w:val="Textkomente"/>
    <w:next w:val="Textkomente"/>
    <w:link w:val="PedmtkomenteChar"/>
    <w:uiPriority w:val="99"/>
    <w:semiHidden/>
    <w:unhideWhenUsed/>
    <w:rsid w:val="00F22239"/>
    <w:rPr>
      <w:b/>
      <w:bCs/>
    </w:rPr>
  </w:style>
  <w:style w:type="character" w:customStyle="1" w:styleId="PedmtkomenteChar">
    <w:name w:val="Předmět komentáře Char"/>
    <w:basedOn w:val="TextkomenteChar"/>
    <w:link w:val="Pedmtkomente"/>
    <w:uiPriority w:val="99"/>
    <w:semiHidden/>
    <w:rsid w:val="00F22239"/>
    <w:rPr>
      <w:b/>
      <w:bCs/>
      <w:sz w:val="20"/>
      <w:szCs w:val="20"/>
    </w:rPr>
  </w:style>
  <w:style w:type="character" w:customStyle="1" w:styleId="Nadpis3Char">
    <w:name w:val="Nadpis 3 Char"/>
    <w:basedOn w:val="Standardnpsmoodstavce"/>
    <w:link w:val="Nadpis3"/>
    <w:uiPriority w:val="9"/>
    <w:rsid w:val="00D0055D"/>
    <w:rPr>
      <w:rFonts w:ascii="Exo 2 Medium" w:eastAsiaTheme="majorEastAsia" w:hAnsi="Exo 2 Medium" w:cstheme="majorBidi"/>
      <w:i/>
      <w:szCs w:val="24"/>
    </w:rPr>
  </w:style>
  <w:style w:type="character" w:customStyle="1" w:styleId="Nadpis4Char">
    <w:name w:val="Nadpis 4 Char"/>
    <w:basedOn w:val="Standardnpsmoodstavce"/>
    <w:link w:val="Nadpis4"/>
    <w:uiPriority w:val="9"/>
    <w:semiHidden/>
    <w:rsid w:val="003E46BC"/>
    <w:rPr>
      <w:rFonts w:asciiTheme="majorHAnsi" w:eastAsiaTheme="majorEastAsia" w:hAnsiTheme="majorHAnsi" w:cstheme="majorBidi"/>
      <w:i/>
      <w:iCs/>
      <w:color w:val="365F91" w:themeColor="accent1" w:themeShade="BF"/>
      <w:sz w:val="24"/>
    </w:rPr>
  </w:style>
  <w:style w:type="paragraph" w:customStyle="1" w:styleId="Export0">
    <w:name w:val="Export 0"/>
    <w:rsid w:val="003E46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autoSpaceDE w:val="0"/>
      <w:autoSpaceDN w:val="0"/>
      <w:spacing w:after="0" w:line="240" w:lineRule="auto"/>
    </w:pPr>
    <w:rPr>
      <w:rFonts w:ascii="Times New Roman" w:eastAsia="Times New Roman" w:hAnsi="Times New Roman" w:cs="Times New Roman"/>
      <w:sz w:val="24"/>
      <w:szCs w:val="24"/>
      <w:lang w:val="en-US" w:eastAsia="cs-CZ"/>
    </w:rPr>
  </w:style>
  <w:style w:type="paragraph" w:styleId="Zkladntext3">
    <w:name w:val="Body Text 3"/>
    <w:basedOn w:val="Normln"/>
    <w:link w:val="Zkladntext3Char"/>
    <w:rsid w:val="003E46BC"/>
    <w:pPr>
      <w:autoSpaceDE w:val="0"/>
      <w:autoSpaceDN w:val="0"/>
      <w:spacing w:after="0"/>
      <w:jc w:val="both"/>
    </w:pPr>
    <w:rPr>
      <w:rFonts w:ascii="Arial" w:eastAsia="Times New Roman" w:hAnsi="Arial" w:cs="Arial"/>
      <w:i/>
      <w:iCs/>
      <w:sz w:val="22"/>
      <w:lang w:eastAsia="cs-CZ"/>
    </w:rPr>
  </w:style>
  <w:style w:type="character" w:customStyle="1" w:styleId="Zkladntext3Char">
    <w:name w:val="Základní text 3 Char"/>
    <w:basedOn w:val="Standardnpsmoodstavce"/>
    <w:link w:val="Zkladntext3"/>
    <w:rsid w:val="003E46BC"/>
    <w:rPr>
      <w:rFonts w:ascii="Arial" w:eastAsia="Times New Roman" w:hAnsi="Arial" w:cs="Arial"/>
      <w:i/>
      <w:iCs/>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632">
      <w:bodyDiv w:val="1"/>
      <w:marLeft w:val="0"/>
      <w:marRight w:val="0"/>
      <w:marTop w:val="0"/>
      <w:marBottom w:val="0"/>
      <w:divBdr>
        <w:top w:val="none" w:sz="0" w:space="0" w:color="auto"/>
        <w:left w:val="none" w:sz="0" w:space="0" w:color="auto"/>
        <w:bottom w:val="none" w:sz="0" w:space="0" w:color="auto"/>
        <w:right w:val="none" w:sz="0" w:space="0" w:color="auto"/>
      </w:divBdr>
    </w:div>
    <w:div w:id="47147525">
      <w:bodyDiv w:val="1"/>
      <w:marLeft w:val="0"/>
      <w:marRight w:val="0"/>
      <w:marTop w:val="0"/>
      <w:marBottom w:val="0"/>
      <w:divBdr>
        <w:top w:val="none" w:sz="0" w:space="0" w:color="auto"/>
        <w:left w:val="none" w:sz="0" w:space="0" w:color="auto"/>
        <w:bottom w:val="none" w:sz="0" w:space="0" w:color="auto"/>
        <w:right w:val="none" w:sz="0" w:space="0" w:color="auto"/>
      </w:divBdr>
    </w:div>
    <w:div w:id="64189475">
      <w:bodyDiv w:val="1"/>
      <w:marLeft w:val="0"/>
      <w:marRight w:val="0"/>
      <w:marTop w:val="0"/>
      <w:marBottom w:val="0"/>
      <w:divBdr>
        <w:top w:val="none" w:sz="0" w:space="0" w:color="auto"/>
        <w:left w:val="none" w:sz="0" w:space="0" w:color="auto"/>
        <w:bottom w:val="none" w:sz="0" w:space="0" w:color="auto"/>
        <w:right w:val="none" w:sz="0" w:space="0" w:color="auto"/>
      </w:divBdr>
    </w:div>
    <w:div w:id="177472943">
      <w:bodyDiv w:val="1"/>
      <w:marLeft w:val="0"/>
      <w:marRight w:val="0"/>
      <w:marTop w:val="0"/>
      <w:marBottom w:val="0"/>
      <w:divBdr>
        <w:top w:val="none" w:sz="0" w:space="0" w:color="auto"/>
        <w:left w:val="none" w:sz="0" w:space="0" w:color="auto"/>
        <w:bottom w:val="none" w:sz="0" w:space="0" w:color="auto"/>
        <w:right w:val="none" w:sz="0" w:space="0" w:color="auto"/>
      </w:divBdr>
    </w:div>
    <w:div w:id="341975858">
      <w:bodyDiv w:val="1"/>
      <w:marLeft w:val="0"/>
      <w:marRight w:val="0"/>
      <w:marTop w:val="0"/>
      <w:marBottom w:val="0"/>
      <w:divBdr>
        <w:top w:val="none" w:sz="0" w:space="0" w:color="auto"/>
        <w:left w:val="none" w:sz="0" w:space="0" w:color="auto"/>
        <w:bottom w:val="none" w:sz="0" w:space="0" w:color="auto"/>
        <w:right w:val="none" w:sz="0" w:space="0" w:color="auto"/>
      </w:divBdr>
    </w:div>
    <w:div w:id="665321910">
      <w:bodyDiv w:val="1"/>
      <w:marLeft w:val="0"/>
      <w:marRight w:val="0"/>
      <w:marTop w:val="0"/>
      <w:marBottom w:val="0"/>
      <w:divBdr>
        <w:top w:val="none" w:sz="0" w:space="0" w:color="auto"/>
        <w:left w:val="none" w:sz="0" w:space="0" w:color="auto"/>
        <w:bottom w:val="none" w:sz="0" w:space="0" w:color="auto"/>
        <w:right w:val="none" w:sz="0" w:space="0" w:color="auto"/>
      </w:divBdr>
    </w:div>
    <w:div w:id="941453547">
      <w:bodyDiv w:val="1"/>
      <w:marLeft w:val="0"/>
      <w:marRight w:val="0"/>
      <w:marTop w:val="0"/>
      <w:marBottom w:val="0"/>
      <w:divBdr>
        <w:top w:val="none" w:sz="0" w:space="0" w:color="auto"/>
        <w:left w:val="none" w:sz="0" w:space="0" w:color="auto"/>
        <w:bottom w:val="none" w:sz="0" w:space="0" w:color="auto"/>
        <w:right w:val="none" w:sz="0" w:space="0" w:color="auto"/>
      </w:divBdr>
    </w:div>
    <w:div w:id="1084303148">
      <w:bodyDiv w:val="1"/>
      <w:marLeft w:val="0"/>
      <w:marRight w:val="0"/>
      <w:marTop w:val="0"/>
      <w:marBottom w:val="0"/>
      <w:divBdr>
        <w:top w:val="none" w:sz="0" w:space="0" w:color="auto"/>
        <w:left w:val="none" w:sz="0" w:space="0" w:color="auto"/>
        <w:bottom w:val="none" w:sz="0" w:space="0" w:color="auto"/>
        <w:right w:val="none" w:sz="0" w:space="0" w:color="auto"/>
      </w:divBdr>
    </w:div>
    <w:div w:id="1199203942">
      <w:bodyDiv w:val="1"/>
      <w:marLeft w:val="0"/>
      <w:marRight w:val="0"/>
      <w:marTop w:val="0"/>
      <w:marBottom w:val="0"/>
      <w:divBdr>
        <w:top w:val="none" w:sz="0" w:space="0" w:color="auto"/>
        <w:left w:val="none" w:sz="0" w:space="0" w:color="auto"/>
        <w:bottom w:val="none" w:sz="0" w:space="0" w:color="auto"/>
        <w:right w:val="none" w:sz="0" w:space="0" w:color="auto"/>
      </w:divBdr>
    </w:div>
    <w:div w:id="1274363154">
      <w:bodyDiv w:val="1"/>
      <w:marLeft w:val="0"/>
      <w:marRight w:val="0"/>
      <w:marTop w:val="0"/>
      <w:marBottom w:val="0"/>
      <w:divBdr>
        <w:top w:val="none" w:sz="0" w:space="0" w:color="auto"/>
        <w:left w:val="none" w:sz="0" w:space="0" w:color="auto"/>
        <w:bottom w:val="none" w:sz="0" w:space="0" w:color="auto"/>
        <w:right w:val="none" w:sz="0" w:space="0" w:color="auto"/>
      </w:divBdr>
    </w:div>
    <w:div w:id="1307782538">
      <w:bodyDiv w:val="1"/>
      <w:marLeft w:val="0"/>
      <w:marRight w:val="0"/>
      <w:marTop w:val="0"/>
      <w:marBottom w:val="0"/>
      <w:divBdr>
        <w:top w:val="none" w:sz="0" w:space="0" w:color="auto"/>
        <w:left w:val="none" w:sz="0" w:space="0" w:color="auto"/>
        <w:bottom w:val="none" w:sz="0" w:space="0" w:color="auto"/>
        <w:right w:val="none" w:sz="0" w:space="0" w:color="auto"/>
      </w:divBdr>
    </w:div>
    <w:div w:id="1316033584">
      <w:bodyDiv w:val="1"/>
      <w:marLeft w:val="0"/>
      <w:marRight w:val="0"/>
      <w:marTop w:val="0"/>
      <w:marBottom w:val="0"/>
      <w:divBdr>
        <w:top w:val="none" w:sz="0" w:space="0" w:color="auto"/>
        <w:left w:val="none" w:sz="0" w:space="0" w:color="auto"/>
        <w:bottom w:val="none" w:sz="0" w:space="0" w:color="auto"/>
        <w:right w:val="none" w:sz="0" w:space="0" w:color="auto"/>
      </w:divBdr>
    </w:div>
    <w:div w:id="1397128451">
      <w:bodyDiv w:val="1"/>
      <w:marLeft w:val="0"/>
      <w:marRight w:val="0"/>
      <w:marTop w:val="0"/>
      <w:marBottom w:val="0"/>
      <w:divBdr>
        <w:top w:val="none" w:sz="0" w:space="0" w:color="auto"/>
        <w:left w:val="none" w:sz="0" w:space="0" w:color="auto"/>
        <w:bottom w:val="none" w:sz="0" w:space="0" w:color="auto"/>
        <w:right w:val="none" w:sz="0" w:space="0" w:color="auto"/>
      </w:divBdr>
    </w:div>
    <w:div w:id="1561555706">
      <w:bodyDiv w:val="1"/>
      <w:marLeft w:val="0"/>
      <w:marRight w:val="0"/>
      <w:marTop w:val="0"/>
      <w:marBottom w:val="0"/>
      <w:divBdr>
        <w:top w:val="none" w:sz="0" w:space="0" w:color="auto"/>
        <w:left w:val="none" w:sz="0" w:space="0" w:color="auto"/>
        <w:bottom w:val="none" w:sz="0" w:space="0" w:color="auto"/>
        <w:right w:val="none" w:sz="0" w:space="0" w:color="auto"/>
      </w:divBdr>
    </w:div>
    <w:div w:id="1578321083">
      <w:bodyDiv w:val="1"/>
      <w:marLeft w:val="0"/>
      <w:marRight w:val="0"/>
      <w:marTop w:val="0"/>
      <w:marBottom w:val="0"/>
      <w:divBdr>
        <w:top w:val="none" w:sz="0" w:space="0" w:color="auto"/>
        <w:left w:val="none" w:sz="0" w:space="0" w:color="auto"/>
        <w:bottom w:val="none" w:sz="0" w:space="0" w:color="auto"/>
        <w:right w:val="none" w:sz="0" w:space="0" w:color="auto"/>
      </w:divBdr>
    </w:div>
    <w:div w:id="1581599002">
      <w:bodyDiv w:val="1"/>
      <w:marLeft w:val="0"/>
      <w:marRight w:val="0"/>
      <w:marTop w:val="0"/>
      <w:marBottom w:val="0"/>
      <w:divBdr>
        <w:top w:val="none" w:sz="0" w:space="0" w:color="auto"/>
        <w:left w:val="none" w:sz="0" w:space="0" w:color="auto"/>
        <w:bottom w:val="none" w:sz="0" w:space="0" w:color="auto"/>
        <w:right w:val="none" w:sz="0" w:space="0" w:color="auto"/>
      </w:divBdr>
    </w:div>
    <w:div w:id="1590579899">
      <w:bodyDiv w:val="1"/>
      <w:marLeft w:val="0"/>
      <w:marRight w:val="0"/>
      <w:marTop w:val="0"/>
      <w:marBottom w:val="0"/>
      <w:divBdr>
        <w:top w:val="none" w:sz="0" w:space="0" w:color="auto"/>
        <w:left w:val="none" w:sz="0" w:space="0" w:color="auto"/>
        <w:bottom w:val="none" w:sz="0" w:space="0" w:color="auto"/>
        <w:right w:val="none" w:sz="0" w:space="0" w:color="auto"/>
      </w:divBdr>
    </w:div>
    <w:div w:id="1647515690">
      <w:bodyDiv w:val="1"/>
      <w:marLeft w:val="0"/>
      <w:marRight w:val="0"/>
      <w:marTop w:val="0"/>
      <w:marBottom w:val="0"/>
      <w:divBdr>
        <w:top w:val="none" w:sz="0" w:space="0" w:color="auto"/>
        <w:left w:val="none" w:sz="0" w:space="0" w:color="auto"/>
        <w:bottom w:val="none" w:sz="0" w:space="0" w:color="auto"/>
        <w:right w:val="none" w:sz="0" w:space="0" w:color="auto"/>
      </w:divBdr>
    </w:div>
    <w:div w:id="1694843684">
      <w:bodyDiv w:val="1"/>
      <w:marLeft w:val="0"/>
      <w:marRight w:val="0"/>
      <w:marTop w:val="0"/>
      <w:marBottom w:val="0"/>
      <w:divBdr>
        <w:top w:val="none" w:sz="0" w:space="0" w:color="auto"/>
        <w:left w:val="none" w:sz="0" w:space="0" w:color="auto"/>
        <w:bottom w:val="none" w:sz="0" w:space="0" w:color="auto"/>
        <w:right w:val="none" w:sz="0" w:space="0" w:color="auto"/>
      </w:divBdr>
    </w:div>
    <w:div w:id="1730112175">
      <w:bodyDiv w:val="1"/>
      <w:marLeft w:val="0"/>
      <w:marRight w:val="0"/>
      <w:marTop w:val="0"/>
      <w:marBottom w:val="0"/>
      <w:divBdr>
        <w:top w:val="none" w:sz="0" w:space="0" w:color="auto"/>
        <w:left w:val="none" w:sz="0" w:space="0" w:color="auto"/>
        <w:bottom w:val="none" w:sz="0" w:space="0" w:color="auto"/>
        <w:right w:val="none" w:sz="0" w:space="0" w:color="auto"/>
      </w:divBdr>
    </w:div>
    <w:div w:id="1779370711">
      <w:bodyDiv w:val="1"/>
      <w:marLeft w:val="0"/>
      <w:marRight w:val="0"/>
      <w:marTop w:val="0"/>
      <w:marBottom w:val="0"/>
      <w:divBdr>
        <w:top w:val="none" w:sz="0" w:space="0" w:color="auto"/>
        <w:left w:val="none" w:sz="0" w:space="0" w:color="auto"/>
        <w:bottom w:val="none" w:sz="0" w:space="0" w:color="auto"/>
        <w:right w:val="none" w:sz="0" w:space="0" w:color="auto"/>
      </w:divBdr>
    </w:div>
    <w:div w:id="1786994410">
      <w:bodyDiv w:val="1"/>
      <w:marLeft w:val="0"/>
      <w:marRight w:val="0"/>
      <w:marTop w:val="0"/>
      <w:marBottom w:val="0"/>
      <w:divBdr>
        <w:top w:val="none" w:sz="0" w:space="0" w:color="auto"/>
        <w:left w:val="none" w:sz="0" w:space="0" w:color="auto"/>
        <w:bottom w:val="none" w:sz="0" w:space="0" w:color="auto"/>
        <w:right w:val="none" w:sz="0" w:space="0" w:color="auto"/>
      </w:divBdr>
    </w:div>
    <w:div w:id="1929653619">
      <w:bodyDiv w:val="1"/>
      <w:marLeft w:val="0"/>
      <w:marRight w:val="0"/>
      <w:marTop w:val="0"/>
      <w:marBottom w:val="0"/>
      <w:divBdr>
        <w:top w:val="none" w:sz="0" w:space="0" w:color="auto"/>
        <w:left w:val="none" w:sz="0" w:space="0" w:color="auto"/>
        <w:bottom w:val="none" w:sz="0" w:space="0" w:color="auto"/>
        <w:right w:val="none" w:sz="0" w:space="0" w:color="auto"/>
      </w:divBdr>
    </w:div>
    <w:div w:id="1969434632">
      <w:bodyDiv w:val="1"/>
      <w:marLeft w:val="0"/>
      <w:marRight w:val="0"/>
      <w:marTop w:val="0"/>
      <w:marBottom w:val="0"/>
      <w:divBdr>
        <w:top w:val="none" w:sz="0" w:space="0" w:color="auto"/>
        <w:left w:val="none" w:sz="0" w:space="0" w:color="auto"/>
        <w:bottom w:val="none" w:sz="0" w:space="0" w:color="auto"/>
        <w:right w:val="none" w:sz="0" w:space="0" w:color="auto"/>
      </w:divBdr>
    </w:div>
    <w:div w:id="2021617187">
      <w:bodyDiv w:val="1"/>
      <w:marLeft w:val="0"/>
      <w:marRight w:val="0"/>
      <w:marTop w:val="0"/>
      <w:marBottom w:val="0"/>
      <w:divBdr>
        <w:top w:val="none" w:sz="0" w:space="0" w:color="auto"/>
        <w:left w:val="none" w:sz="0" w:space="0" w:color="auto"/>
        <w:bottom w:val="none" w:sz="0" w:space="0" w:color="auto"/>
        <w:right w:val="none" w:sz="0" w:space="0" w:color="auto"/>
      </w:divBdr>
    </w:div>
    <w:div w:id="2097171721">
      <w:bodyDiv w:val="1"/>
      <w:marLeft w:val="0"/>
      <w:marRight w:val="0"/>
      <w:marTop w:val="0"/>
      <w:marBottom w:val="0"/>
      <w:divBdr>
        <w:top w:val="none" w:sz="0" w:space="0" w:color="auto"/>
        <w:left w:val="none" w:sz="0" w:space="0" w:color="auto"/>
        <w:bottom w:val="none" w:sz="0" w:space="0" w:color="auto"/>
        <w:right w:val="none" w:sz="0" w:space="0" w:color="auto"/>
      </w:divBdr>
    </w:div>
    <w:div w:id="211065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mutnansky@seznam.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badurova@gastromach.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AD3ED446F07194695312C8F12B010E7" ma:contentTypeVersion="13" ma:contentTypeDescription="Vytvoří nový dokument" ma:contentTypeScope="" ma:versionID="4b6640d5d59e6a038c2af5d673376caf">
  <xsd:schema xmlns:xsd="http://www.w3.org/2001/XMLSchema" xmlns:xs="http://www.w3.org/2001/XMLSchema" xmlns:p="http://schemas.microsoft.com/office/2006/metadata/properties" xmlns:ns2="90b6085c-8912-4827-a5b0-4cb6f6538736" xmlns:ns3="86b8bfe4-54cf-4745-b39d-a85db84dee56" targetNamespace="http://schemas.microsoft.com/office/2006/metadata/properties" ma:root="true" ma:fieldsID="47303cb28c67a66c1f7a0b5398013371" ns2:_="" ns3:_="">
    <xsd:import namespace="90b6085c-8912-4827-a5b0-4cb6f6538736"/>
    <xsd:import namespace="86b8bfe4-54cf-4745-b39d-a85db84dee5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b6085c-8912-4827-a5b0-4cb6f6538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6b8bfe4-54cf-4745-b39d-a85db84dee56"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4C9CB6-0A57-42C7-86E2-1828C0FB5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b6085c-8912-4827-a5b0-4cb6f6538736"/>
    <ds:schemaRef ds:uri="86b8bfe4-54cf-4745-b39d-a85db84dee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7BC81C-4F26-4FF2-9059-EBC8F64F0D80}">
  <ds:schemaRefs>
    <ds:schemaRef ds:uri="http://schemas.microsoft.com/sharepoint/v3/contenttype/forms"/>
  </ds:schemaRefs>
</ds:datastoreItem>
</file>

<file path=customXml/itemProps3.xml><?xml version="1.0" encoding="utf-8"?>
<ds:datastoreItem xmlns:ds="http://schemas.openxmlformats.org/officeDocument/2006/customXml" ds:itemID="{B83F92A0-E0E6-4CEF-9187-304FD1A0F026}">
  <ds:schemaRefs>
    <ds:schemaRef ds:uri="http://schemas.openxmlformats.org/officeDocument/2006/bibliography"/>
  </ds:schemaRefs>
</ds:datastoreItem>
</file>

<file path=customXml/itemProps4.xml><?xml version="1.0" encoding="utf-8"?>
<ds:datastoreItem xmlns:ds="http://schemas.openxmlformats.org/officeDocument/2006/customXml" ds:itemID="{468EB5ED-7DB6-4E7B-80BB-5B9E9A5D90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22</Pages>
  <Words>6812</Words>
  <Characters>40195</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Baďurová</dc:creator>
  <cp:lastModifiedBy>Jakub Šašinka</cp:lastModifiedBy>
  <cp:revision>44</cp:revision>
  <cp:lastPrinted>2020-04-29T12:36:00Z</cp:lastPrinted>
  <dcterms:created xsi:type="dcterms:W3CDTF">2021-01-25T20:22:00Z</dcterms:created>
  <dcterms:modified xsi:type="dcterms:W3CDTF">2022-01-24T08:02:00Z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0x010100CAD3ED446F07194695312C8F12B010E7</vt:lpwstr>
  </property>
  <property fmtid="{D5CDD505-2E9C-101B-9397-08002B2CF9AE}" pid="3" name="AuthorIds_UIVersion_1024">
    <vt:lpwstr>14</vt:lpwstr>
  </property>
</Properties>
</file>